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FEA8F" w14:textId="7D223C63" w:rsidR="004854C4" w:rsidRPr="004854C4" w:rsidRDefault="004854C4" w:rsidP="004854C4">
      <w:pPr>
        <w:tabs>
          <w:tab w:val="right" w:pos="9639"/>
        </w:tabs>
        <w:spacing w:after="0"/>
        <w:rPr>
          <w:rFonts w:ascii="Arial" w:hAnsi="Arial" w:cs="Arial"/>
          <w:b/>
          <w:bCs/>
          <w:noProof/>
          <w:sz w:val="24"/>
          <w:szCs w:val="24"/>
          <w:lang w:val="en-US"/>
        </w:rPr>
      </w:pPr>
      <w:r w:rsidRPr="004854C4">
        <w:rPr>
          <w:rFonts w:ascii="Arial" w:hAnsi="Arial" w:cs="Arial"/>
          <w:b/>
          <w:bCs/>
          <w:noProof/>
          <w:sz w:val="24"/>
          <w:szCs w:val="24"/>
          <w:lang w:val="en-US"/>
        </w:rPr>
        <w:t>3GPP TSG-RAN WG3 Meeting #126</w:t>
      </w:r>
      <w:r w:rsidRPr="004854C4">
        <w:rPr>
          <w:rFonts w:ascii="Arial" w:hAnsi="Arial" w:cs="Arial"/>
          <w:b/>
          <w:bCs/>
          <w:noProof/>
          <w:sz w:val="24"/>
          <w:szCs w:val="24"/>
          <w:lang w:val="en-US"/>
        </w:rPr>
        <w:tab/>
      </w:r>
      <w:r w:rsidR="00467947" w:rsidRPr="00467947">
        <w:rPr>
          <w:rFonts w:ascii="Arial" w:hAnsi="Arial" w:cs="Arial"/>
          <w:b/>
          <w:bCs/>
          <w:noProof/>
          <w:sz w:val="24"/>
          <w:szCs w:val="24"/>
          <w:lang w:val="en-US"/>
        </w:rPr>
        <w:t>R3-247535</w:t>
      </w:r>
    </w:p>
    <w:p w14:paraId="68C6334F" w14:textId="1E6554F7" w:rsidR="004854C4" w:rsidRPr="004854C4" w:rsidRDefault="004854C4" w:rsidP="004854C4">
      <w:pPr>
        <w:spacing w:after="0"/>
        <w:rPr>
          <w:rFonts w:ascii="Arial" w:hAnsi="Arial" w:cs="Arial"/>
          <w:b/>
          <w:bCs/>
          <w:noProof/>
          <w:sz w:val="24"/>
          <w:szCs w:val="24"/>
          <w:lang w:val="en-US"/>
        </w:rPr>
      </w:pPr>
      <w:r>
        <w:rPr>
          <w:rFonts w:ascii="Arial" w:hAnsi="Arial" w:cs="Arial"/>
          <w:b/>
          <w:bCs/>
          <w:noProof/>
          <w:sz w:val="24"/>
          <w:szCs w:val="24"/>
          <w:lang w:val="en-US"/>
        </w:rPr>
        <w:t>Orlando</w:t>
      </w:r>
      <w:r w:rsidRPr="004854C4">
        <w:rPr>
          <w:rFonts w:ascii="Arial" w:hAnsi="Arial" w:cs="Arial"/>
          <w:b/>
          <w:bCs/>
          <w:noProof/>
          <w:sz w:val="24"/>
          <w:szCs w:val="24"/>
          <w:lang w:val="en-US"/>
        </w:rPr>
        <w:t xml:space="preserve">, </w:t>
      </w:r>
      <w:r w:rsidR="00540308">
        <w:rPr>
          <w:rFonts w:ascii="Arial" w:hAnsi="Arial" w:cs="Arial"/>
          <w:b/>
          <w:bCs/>
          <w:noProof/>
          <w:sz w:val="24"/>
          <w:szCs w:val="24"/>
          <w:lang w:val="en-US"/>
        </w:rPr>
        <w:t>USA</w:t>
      </w:r>
      <w:r w:rsidRPr="004854C4">
        <w:rPr>
          <w:rFonts w:ascii="Arial" w:hAnsi="Arial" w:cs="Arial"/>
          <w:b/>
          <w:bCs/>
          <w:noProof/>
          <w:sz w:val="24"/>
          <w:szCs w:val="24"/>
          <w:lang w:val="en-US"/>
        </w:rPr>
        <w:t>, 1</w:t>
      </w:r>
      <w:r>
        <w:rPr>
          <w:rFonts w:ascii="Arial" w:hAnsi="Arial" w:cs="Arial"/>
          <w:b/>
          <w:bCs/>
          <w:noProof/>
          <w:sz w:val="24"/>
          <w:szCs w:val="24"/>
          <w:lang w:val="en-US"/>
        </w:rPr>
        <w:t>8</w:t>
      </w:r>
      <w:r w:rsidRPr="004854C4">
        <w:rPr>
          <w:rFonts w:ascii="Arial" w:hAnsi="Arial" w:cs="Arial"/>
          <w:b/>
          <w:bCs/>
          <w:noProof/>
          <w:sz w:val="24"/>
          <w:szCs w:val="24"/>
          <w:vertAlign w:val="superscript"/>
          <w:lang w:val="en-US"/>
        </w:rPr>
        <w:t>th</w:t>
      </w:r>
      <w:r w:rsidRPr="004854C4">
        <w:rPr>
          <w:rFonts w:ascii="Arial" w:hAnsi="Arial" w:cs="Arial"/>
          <w:b/>
          <w:bCs/>
          <w:noProof/>
          <w:sz w:val="24"/>
          <w:szCs w:val="24"/>
          <w:lang w:val="en-US"/>
        </w:rPr>
        <w:t>–</w:t>
      </w:r>
      <w:r>
        <w:rPr>
          <w:rFonts w:ascii="Arial" w:hAnsi="Arial" w:cs="Arial"/>
          <w:b/>
          <w:bCs/>
          <w:noProof/>
          <w:sz w:val="24"/>
          <w:szCs w:val="24"/>
          <w:lang w:val="en-US"/>
        </w:rPr>
        <w:t>22</w:t>
      </w:r>
      <w:r w:rsidRPr="004854C4">
        <w:rPr>
          <w:rFonts w:ascii="Arial" w:hAnsi="Arial" w:cs="Arial"/>
          <w:b/>
          <w:bCs/>
          <w:noProof/>
          <w:sz w:val="24"/>
          <w:szCs w:val="24"/>
          <w:vertAlign w:val="superscript"/>
          <w:lang w:val="en-US"/>
        </w:rPr>
        <w:t>nd</w:t>
      </w:r>
      <w:r w:rsidRPr="004854C4">
        <w:rPr>
          <w:rFonts w:ascii="Arial" w:hAnsi="Arial" w:cs="Arial"/>
          <w:b/>
          <w:bCs/>
          <w:noProof/>
          <w:sz w:val="24"/>
          <w:szCs w:val="24"/>
          <w:lang w:val="en-US"/>
        </w:rPr>
        <w:t xml:space="preserve"> </w:t>
      </w:r>
      <w:r>
        <w:rPr>
          <w:rFonts w:ascii="Arial" w:hAnsi="Arial" w:cs="Arial"/>
          <w:b/>
          <w:bCs/>
          <w:noProof/>
          <w:sz w:val="24"/>
          <w:szCs w:val="24"/>
          <w:lang w:val="en-US"/>
        </w:rPr>
        <w:t>November</w:t>
      </w:r>
      <w:r w:rsidRPr="004854C4">
        <w:rPr>
          <w:rFonts w:ascii="Arial" w:hAnsi="Arial" w:cs="Arial"/>
          <w:b/>
          <w:bCs/>
          <w:noProof/>
          <w:sz w:val="24"/>
          <w:szCs w:val="24"/>
          <w:lang w:val="en-US"/>
        </w:rPr>
        <w:t>, 2024</w:t>
      </w:r>
    </w:p>
    <w:p w14:paraId="16AB42DB" w14:textId="77777777" w:rsidR="004854C4" w:rsidRPr="004854C4" w:rsidRDefault="004854C4" w:rsidP="004854C4">
      <w:pPr>
        <w:rPr>
          <w:rFonts w:ascii="Arial" w:hAnsi="Arial" w:cs="Arial"/>
          <w:noProof/>
          <w:sz w:val="24"/>
          <w:szCs w:val="24"/>
          <w:lang w:val="en-US"/>
        </w:rPr>
      </w:pPr>
    </w:p>
    <w:p w14:paraId="43308747" w14:textId="7CF939D0"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AI/ML support for NR-DC</w:t>
      </w:r>
    </w:p>
    <w:p w14:paraId="37C27FB7" w14:textId="4F79C924"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F508495" w14:textId="178C0AF2" w:rsidR="00E0403B" w:rsidRDefault="006E5C14" w:rsidP="00B06819">
      <w:pPr>
        <w:rPr>
          <w:lang w:val="en-US"/>
        </w:rPr>
      </w:pPr>
      <w:r w:rsidRPr="00B06819">
        <w:rPr>
          <w:lang w:val="en-US"/>
        </w:rPr>
        <w:t xml:space="preserve">At </w:t>
      </w:r>
      <w:r w:rsidR="00361E8D">
        <w:rPr>
          <w:lang w:val="en-US"/>
        </w:rPr>
        <w:t xml:space="preserve">the </w:t>
      </w:r>
      <w:r w:rsidRPr="00B06819">
        <w:rPr>
          <w:lang w:val="en-US"/>
        </w:rPr>
        <w:t>RAN3#125</w:t>
      </w:r>
      <w:r w:rsidR="00361E8D">
        <w:rPr>
          <w:lang w:val="en-US"/>
        </w:rPr>
        <w:t>-bis</w:t>
      </w:r>
      <w:r w:rsidRPr="00B06819">
        <w:rPr>
          <w:lang w:val="en-US"/>
        </w:rPr>
        <w:t xml:space="preserve"> </w:t>
      </w:r>
      <w:r w:rsidR="00361E8D">
        <w:rPr>
          <w:lang w:val="en-US"/>
        </w:rPr>
        <w:t xml:space="preserve">meeting, </w:t>
      </w:r>
      <w:r w:rsidR="00361E8D" w:rsidRPr="00B06819">
        <w:rPr>
          <w:lang w:val="en-US"/>
        </w:rPr>
        <w:t xml:space="preserve">normative work for AI/ML assisted mobility optimization </w:t>
      </w:r>
      <w:r w:rsidR="00EC5240">
        <w:rPr>
          <w:lang w:val="en-US"/>
        </w:rPr>
        <w:t>for</w:t>
      </w:r>
      <w:r w:rsidR="00361E8D" w:rsidRPr="00B06819">
        <w:rPr>
          <w:lang w:val="en-US"/>
        </w:rPr>
        <w:t xml:space="preserve"> NR-DC</w:t>
      </w:r>
      <w:r w:rsidR="00361E8D">
        <w:rPr>
          <w:lang w:val="en-US"/>
        </w:rPr>
        <w:t xml:space="preserve"> was started </w:t>
      </w:r>
      <w:r w:rsidR="00351796">
        <w:rPr>
          <w:lang w:val="en-US"/>
        </w:rPr>
        <w:t xml:space="preserve">based on the </w:t>
      </w:r>
      <w:r w:rsidR="00351796" w:rsidRPr="00B06819">
        <w:rPr>
          <w:lang w:val="en-US"/>
        </w:rPr>
        <w:t>conclusions captured in the TR</w:t>
      </w:r>
      <w:r w:rsidR="00351796">
        <w:rPr>
          <w:lang w:val="en-US"/>
        </w:rPr>
        <w:t> </w:t>
      </w:r>
      <w:r w:rsidR="00351796" w:rsidRPr="00B06819">
        <w:rPr>
          <w:lang w:val="en-US"/>
        </w:rPr>
        <w:t>38.743</w:t>
      </w:r>
      <w:r w:rsidR="00351796">
        <w:rPr>
          <w:lang w:val="en-US"/>
        </w:rPr>
        <w:t xml:space="preserve">. The following agreement and </w:t>
      </w:r>
      <w:r w:rsidR="00EC5240">
        <w:rPr>
          <w:lang w:val="en-US"/>
        </w:rPr>
        <w:t>“to-be-continued”</w:t>
      </w:r>
      <w:r w:rsidR="001A6DF2">
        <w:rPr>
          <w:lang w:val="en-US"/>
        </w:rPr>
        <w:t xml:space="preserve"> were </w:t>
      </w:r>
      <w:r w:rsidR="00E0403B">
        <w:rPr>
          <w:lang w:val="en-US"/>
        </w:rPr>
        <w:t>captured in the meeting minutes:</w:t>
      </w:r>
    </w:p>
    <w:p w14:paraId="0F2BF795" w14:textId="77777777" w:rsidR="00E0403B" w:rsidRPr="00B2380B" w:rsidRDefault="00E0403B" w:rsidP="00E0403B">
      <w:pPr>
        <w:jc w:val="both"/>
        <w:rPr>
          <w:rFonts w:ascii="Calibri" w:hAnsi="Calibri" w:cs="Calibri"/>
          <w:b/>
          <w:color w:val="00B050"/>
        </w:rPr>
      </w:pPr>
      <w:r w:rsidRPr="00B2380B">
        <w:rPr>
          <w:rFonts w:ascii="Calibri" w:hAnsi="Calibri" w:cs="Calibri"/>
          <w:b/>
          <w:color w:val="008000"/>
          <w:sz w:val="18"/>
        </w:rPr>
        <w:t xml:space="preserve">As a starting point, SN Addition and MN-initiated SN Change procedures </w:t>
      </w:r>
      <w:proofErr w:type="gramStart"/>
      <w:r w:rsidRPr="00B2380B">
        <w:rPr>
          <w:rFonts w:ascii="Calibri" w:hAnsi="Calibri" w:cs="Calibri"/>
          <w:b/>
          <w:color w:val="008000"/>
          <w:sz w:val="18"/>
        </w:rPr>
        <w:t>are considered to be</w:t>
      </w:r>
      <w:proofErr w:type="gramEnd"/>
      <w:r w:rsidRPr="00B2380B">
        <w:rPr>
          <w:rFonts w:ascii="Calibri" w:hAnsi="Calibri" w:cs="Calibri"/>
          <w:b/>
          <w:color w:val="008000"/>
          <w:sz w:val="18"/>
        </w:rPr>
        <w:t xml:space="preserve"> enhanced to trigger the collection of UE performance from SN to MN. This assumes that the involved gNBs have an existing Data Collection Reporting Initiation procedure in place configuring the collection of UE performance.</w:t>
      </w:r>
    </w:p>
    <w:p w14:paraId="74A62981" w14:textId="24C5C873" w:rsidR="00E0403B" w:rsidRPr="00E0403B" w:rsidRDefault="00E0403B" w:rsidP="00E0403B">
      <w:pPr>
        <w:rPr>
          <w:lang w:val="en-US"/>
        </w:rPr>
      </w:pPr>
      <w:r w:rsidRPr="00E0403B">
        <w:rPr>
          <w:rStyle w:val="15"/>
          <w:rFonts w:ascii="Calibri" w:hAnsi="Calibri" w:cs="Calibri"/>
          <w:b/>
          <w:sz w:val="18"/>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4BC18802" w14:textId="04F9529E" w:rsidR="006E5C14" w:rsidRPr="00B06819" w:rsidRDefault="00B26204" w:rsidP="00B06819">
      <w:pPr>
        <w:rPr>
          <w:lang w:val="en-US"/>
        </w:rPr>
      </w:pPr>
      <w:r w:rsidRPr="00B06819">
        <w:rPr>
          <w:lang w:val="en-US"/>
        </w:rPr>
        <w:t>In this contribution, we discuss</w:t>
      </w:r>
      <w:r w:rsidR="00D82C31">
        <w:rPr>
          <w:lang w:val="en-US"/>
        </w:rPr>
        <w:t xml:space="preserve"> the consequences</w:t>
      </w:r>
      <w:r w:rsidR="007C1448">
        <w:rPr>
          <w:lang w:val="en-US"/>
        </w:rPr>
        <w:t xml:space="preserve"> of the above agreement and other</w:t>
      </w:r>
      <w:r w:rsidRPr="00B06819">
        <w:rPr>
          <w:lang w:val="en-US"/>
        </w:rPr>
        <w:t xml:space="preserve"> aspects related to the enhancements needed in NG-RAN interfaces to support this use case.</w:t>
      </w:r>
    </w:p>
    <w:p w14:paraId="552DE66D" w14:textId="6FEF553A" w:rsidR="006E5D0C" w:rsidRPr="00B06819" w:rsidRDefault="006E5D0C" w:rsidP="00C70F87">
      <w:pPr>
        <w:pStyle w:val="Heading1"/>
        <w:rPr>
          <w:lang w:val="en-US"/>
        </w:rPr>
      </w:pPr>
      <w:r w:rsidRPr="00B06819">
        <w:rPr>
          <w:lang w:val="en-US"/>
        </w:rPr>
        <w:t>Discussion</w:t>
      </w:r>
    </w:p>
    <w:p w14:paraId="328E5A4D" w14:textId="1C736E68" w:rsidR="00961AF4" w:rsidRPr="00961AF4" w:rsidRDefault="00BE6AC1" w:rsidP="00961AF4">
      <w:pPr>
        <w:pStyle w:val="Heading2"/>
        <w:rPr>
          <w:lang w:val="en-US"/>
        </w:rPr>
      </w:pPr>
      <w:r>
        <w:rPr>
          <w:lang w:val="en-US"/>
        </w:rPr>
        <w:t xml:space="preserve">Procedures to </w:t>
      </w:r>
      <w:r w:rsidR="008D4D8E" w:rsidRPr="008D4D8E">
        <w:rPr>
          <w:lang w:val="en-US"/>
        </w:rPr>
        <w:t>support mobility optimization for NR-DC</w:t>
      </w:r>
    </w:p>
    <w:p w14:paraId="6D5305B8" w14:textId="77777777" w:rsidR="00277283" w:rsidRDefault="00961AF4" w:rsidP="00E87E80">
      <w:pPr>
        <w:rPr>
          <w:lang w:val="en-US"/>
        </w:rPr>
      </w:pPr>
      <w:r w:rsidRPr="00961AF4">
        <w:rPr>
          <w:lang w:val="en-US"/>
        </w:rPr>
        <w:t xml:space="preserve">According to the </w:t>
      </w:r>
      <w:r w:rsidR="00EB5F71">
        <w:rPr>
          <w:lang w:val="en-US"/>
        </w:rPr>
        <w:t>agreement</w:t>
      </w:r>
      <w:r w:rsidRPr="00961AF4">
        <w:rPr>
          <w:lang w:val="en-US"/>
        </w:rPr>
        <w:t xml:space="preserve"> captured in the</w:t>
      </w:r>
      <w:r w:rsidR="00EB5F71">
        <w:rPr>
          <w:lang w:val="en-US"/>
        </w:rPr>
        <w:t xml:space="preserve"> </w:t>
      </w:r>
      <w:r w:rsidR="00EB5F71" w:rsidRPr="00B06819">
        <w:rPr>
          <w:lang w:val="en-US"/>
        </w:rPr>
        <w:t>RAN3#125</w:t>
      </w:r>
      <w:r w:rsidR="00EB5F71">
        <w:rPr>
          <w:lang w:val="en-US"/>
        </w:rPr>
        <w:t>-bis</w:t>
      </w:r>
      <w:r w:rsidR="00EB5F71" w:rsidRPr="00B06819">
        <w:rPr>
          <w:lang w:val="en-US"/>
        </w:rPr>
        <w:t xml:space="preserve"> </w:t>
      </w:r>
      <w:r w:rsidR="00EB5F71">
        <w:rPr>
          <w:lang w:val="en-US"/>
        </w:rPr>
        <w:t>meeting minute</w:t>
      </w:r>
      <w:r w:rsidRPr="00961AF4">
        <w:rPr>
          <w:lang w:val="en-US"/>
        </w:rPr>
        <w:t xml:space="preserve">, the baseline for normative work for </w:t>
      </w:r>
      <w:r w:rsidR="00A52513" w:rsidRPr="00B06819">
        <w:rPr>
          <w:lang w:val="en-US"/>
        </w:rPr>
        <w:t xml:space="preserve">AI/ML assisted </w:t>
      </w:r>
      <w:r w:rsidRPr="00961AF4">
        <w:rPr>
          <w:lang w:val="en-US"/>
        </w:rPr>
        <w:t>mobility optimization for NR-DC consists of</w:t>
      </w:r>
      <w:r w:rsidR="00E87E80">
        <w:rPr>
          <w:lang w:val="en-US"/>
        </w:rPr>
        <w:t xml:space="preserve"> </w:t>
      </w:r>
      <w:r w:rsidRPr="00E87E80">
        <w:rPr>
          <w:u w:val="single"/>
          <w:lang w:val="en-US"/>
        </w:rPr>
        <w:t xml:space="preserve">enhancing </w:t>
      </w:r>
      <w:r w:rsidR="00D23C43" w:rsidRPr="00E87E80">
        <w:rPr>
          <w:u w:val="single"/>
          <w:lang w:val="en-US"/>
        </w:rPr>
        <w:t xml:space="preserve">SN Addition and MN-initiated SN Change </w:t>
      </w:r>
      <w:r w:rsidRPr="00E87E80">
        <w:rPr>
          <w:u w:val="single"/>
          <w:lang w:val="en-US"/>
        </w:rPr>
        <w:t>procedures</w:t>
      </w:r>
      <w:r w:rsidRPr="00E87E80">
        <w:rPr>
          <w:lang w:val="en-US"/>
        </w:rPr>
        <w:t xml:space="preserve"> to trigger collection of measured UE performance. </w:t>
      </w:r>
      <w:r w:rsidR="00E970A7">
        <w:rPr>
          <w:lang w:val="en-US"/>
        </w:rPr>
        <w:t xml:space="preserve">It was furthermore agreed that there is an assumption that </w:t>
      </w:r>
      <w:r w:rsidR="00883697">
        <w:rPr>
          <w:lang w:val="en-US"/>
        </w:rPr>
        <w:t xml:space="preserve">both MN and SN have </w:t>
      </w:r>
      <w:r w:rsidR="00DC5C48">
        <w:rPr>
          <w:lang w:val="en-US"/>
        </w:rPr>
        <w:t>a</w:t>
      </w:r>
      <w:r w:rsidR="00B83B39">
        <w:rPr>
          <w:lang w:val="en-US"/>
        </w:rPr>
        <w:t>n</w:t>
      </w:r>
      <w:r w:rsidR="00DC5C48">
        <w:rPr>
          <w:lang w:val="en-US"/>
        </w:rPr>
        <w:t xml:space="preserve"> </w:t>
      </w:r>
      <w:r w:rsidR="00B83B39" w:rsidRPr="00B83B39">
        <w:rPr>
          <w:u w:val="single"/>
          <w:lang w:val="en-US"/>
        </w:rPr>
        <w:t>existing</w:t>
      </w:r>
      <w:r w:rsidR="00883697" w:rsidRPr="00B83B39">
        <w:rPr>
          <w:u w:val="single"/>
          <w:lang w:val="en-US"/>
        </w:rPr>
        <w:t xml:space="preserve"> Data Collection Reporting context</w:t>
      </w:r>
      <w:r w:rsidR="00DC5C48">
        <w:rPr>
          <w:lang w:val="en-US"/>
        </w:rPr>
        <w:t xml:space="preserve"> in place.</w:t>
      </w:r>
    </w:p>
    <w:p w14:paraId="4E99089A" w14:textId="421A86E8" w:rsidR="00841C21" w:rsidRDefault="006651A4" w:rsidP="00E87E80">
      <w:pPr>
        <w:rPr>
          <w:lang w:val="en-US"/>
        </w:rPr>
      </w:pPr>
      <w:r>
        <w:rPr>
          <w:lang w:val="en-US"/>
        </w:rPr>
        <w:t xml:space="preserve">This assumption points to a tacit agreement of using the </w:t>
      </w:r>
      <w:r w:rsidR="00926ADD">
        <w:rPr>
          <w:lang w:val="en-US"/>
        </w:rPr>
        <w:t xml:space="preserve">Data Collection Reporting Initiation procedure </w:t>
      </w:r>
      <w:r w:rsidR="008266C9">
        <w:rPr>
          <w:lang w:val="en-US"/>
        </w:rPr>
        <w:t>for</w:t>
      </w:r>
      <w:r w:rsidR="00926ADD">
        <w:rPr>
          <w:lang w:val="en-US"/>
        </w:rPr>
        <w:t xml:space="preserve"> </w:t>
      </w:r>
      <w:r w:rsidR="00926ADD" w:rsidRPr="00277283">
        <w:rPr>
          <w:u w:val="single"/>
          <w:lang w:val="en-US"/>
        </w:rPr>
        <w:t>configur</w:t>
      </w:r>
      <w:r w:rsidR="008266C9" w:rsidRPr="00277283">
        <w:rPr>
          <w:u w:val="single"/>
          <w:lang w:val="en-US"/>
        </w:rPr>
        <w:t>ing</w:t>
      </w:r>
      <w:r w:rsidR="008266C9">
        <w:rPr>
          <w:lang w:val="en-US"/>
        </w:rPr>
        <w:t xml:space="preserve"> </w:t>
      </w:r>
      <w:r w:rsidR="00926ADD">
        <w:rPr>
          <w:lang w:val="en-US"/>
        </w:rPr>
        <w:t>the collection of measured UE performance</w:t>
      </w:r>
      <w:r w:rsidR="008266C9">
        <w:rPr>
          <w:lang w:val="en-US"/>
        </w:rPr>
        <w:t xml:space="preserve"> and the Data Collection Reporting procedure for </w:t>
      </w:r>
      <w:r w:rsidR="00453B3D" w:rsidRPr="00277283">
        <w:rPr>
          <w:u w:val="single"/>
          <w:lang w:val="en-US"/>
        </w:rPr>
        <w:t>reporting</w:t>
      </w:r>
      <w:r w:rsidR="00453B3D">
        <w:rPr>
          <w:lang w:val="en-US"/>
        </w:rPr>
        <w:t xml:space="preserve"> the measured UE performance.</w:t>
      </w:r>
      <w:r w:rsidR="00277283">
        <w:rPr>
          <w:lang w:val="en-US"/>
        </w:rPr>
        <w:t xml:space="preserve"> </w:t>
      </w:r>
      <w:r w:rsidR="00637048">
        <w:rPr>
          <w:lang w:val="en-US"/>
        </w:rPr>
        <w:t>Therefore, g</w:t>
      </w:r>
      <w:r w:rsidR="00841C21">
        <w:rPr>
          <w:lang w:val="en-US"/>
        </w:rPr>
        <w:t xml:space="preserve">iven the above agreement during the last meeting, </w:t>
      </w:r>
      <w:r w:rsidR="007D4F83">
        <w:rPr>
          <w:lang w:val="en-US"/>
        </w:rPr>
        <w:t>the following FFS</w:t>
      </w:r>
      <w:r w:rsidR="00277283">
        <w:rPr>
          <w:lang w:val="en-US"/>
        </w:rPr>
        <w:t xml:space="preserve"> is already resolved</w:t>
      </w:r>
      <w:r w:rsidR="00637048">
        <w:rPr>
          <w:lang w:val="en-US"/>
        </w:rPr>
        <w:t>:</w:t>
      </w:r>
    </w:p>
    <w:p w14:paraId="02C6D09C" w14:textId="162F6EBA" w:rsidR="00637048" w:rsidRPr="00E87E80" w:rsidRDefault="00637048" w:rsidP="00E87E80">
      <w:pPr>
        <w:rPr>
          <w:lang w:val="en-US"/>
        </w:rPr>
      </w:pPr>
      <w:r w:rsidRPr="00E0403B">
        <w:rPr>
          <w:rStyle w:val="15"/>
          <w:rFonts w:ascii="Calibri" w:hAnsi="Calibri" w:cs="Calibri"/>
          <w:b/>
          <w:sz w:val="18"/>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02CB1469" w14:textId="46ED1691" w:rsidR="00961AF4" w:rsidRDefault="00961AF4" w:rsidP="00961AF4">
      <w:pPr>
        <w:rPr>
          <w:b/>
          <w:bCs/>
          <w:lang w:val="en-US"/>
        </w:rPr>
      </w:pPr>
      <w:r w:rsidRPr="00961AF4">
        <w:rPr>
          <w:b/>
          <w:bCs/>
          <w:lang w:val="en-US"/>
        </w:rPr>
        <w:t xml:space="preserve">Proposal 1: </w:t>
      </w:r>
      <w:r w:rsidR="00453B3D">
        <w:rPr>
          <w:b/>
          <w:bCs/>
          <w:lang w:val="en-US"/>
        </w:rPr>
        <w:t xml:space="preserve"> </w:t>
      </w:r>
      <w:r w:rsidR="003B5CEC">
        <w:rPr>
          <w:b/>
          <w:bCs/>
          <w:lang w:val="en-US"/>
        </w:rPr>
        <w:t xml:space="preserve">RAN3 </w:t>
      </w:r>
      <w:r w:rsidRPr="00961AF4">
        <w:rPr>
          <w:b/>
          <w:bCs/>
          <w:lang w:val="en-US"/>
        </w:rPr>
        <w:t>confirm</w:t>
      </w:r>
      <w:r w:rsidR="003B5CEC">
        <w:rPr>
          <w:b/>
          <w:bCs/>
          <w:lang w:val="en-US"/>
        </w:rPr>
        <w:t>s</w:t>
      </w:r>
      <w:r w:rsidRPr="00961AF4">
        <w:rPr>
          <w:b/>
          <w:bCs/>
          <w:lang w:val="en-US"/>
        </w:rPr>
        <w:t xml:space="preserve"> that</w:t>
      </w:r>
      <w:r w:rsidR="00425786">
        <w:rPr>
          <w:b/>
          <w:bCs/>
          <w:lang w:val="en-US"/>
        </w:rPr>
        <w:t xml:space="preserve"> </w:t>
      </w:r>
      <w:r w:rsidR="00425786" w:rsidRPr="00425786">
        <w:rPr>
          <w:b/>
          <w:bCs/>
          <w:lang w:val="en-US"/>
        </w:rPr>
        <w:t>the Data Collection Reporting Initiation procedure</w:t>
      </w:r>
      <w:r w:rsidR="006724B9">
        <w:rPr>
          <w:b/>
          <w:bCs/>
          <w:lang w:val="en-US"/>
        </w:rPr>
        <w:t xml:space="preserve"> and </w:t>
      </w:r>
      <w:r w:rsidR="006724B9" w:rsidRPr="00425786">
        <w:rPr>
          <w:b/>
          <w:bCs/>
          <w:lang w:val="en-US"/>
        </w:rPr>
        <w:t>the Data Collection Reporting procedure</w:t>
      </w:r>
      <w:r w:rsidR="006724B9">
        <w:rPr>
          <w:b/>
          <w:bCs/>
          <w:lang w:val="en-US"/>
        </w:rPr>
        <w:t xml:space="preserve"> are used to </w:t>
      </w:r>
      <w:r w:rsidR="004B632F">
        <w:rPr>
          <w:b/>
          <w:bCs/>
          <w:lang w:val="en-US"/>
        </w:rPr>
        <w:t>configure and report UE performance</w:t>
      </w:r>
      <w:r w:rsidR="006273A5">
        <w:rPr>
          <w:b/>
          <w:bCs/>
          <w:lang w:val="en-US"/>
        </w:rPr>
        <w:t xml:space="preserve"> f</w:t>
      </w:r>
      <w:r w:rsidR="006273A5" w:rsidRPr="00961AF4">
        <w:rPr>
          <w:b/>
          <w:bCs/>
          <w:lang w:val="en-US"/>
        </w:rPr>
        <w:t xml:space="preserve">or AI/ML assisted mobility optimization </w:t>
      </w:r>
      <w:r w:rsidR="006273A5">
        <w:rPr>
          <w:b/>
          <w:bCs/>
          <w:lang w:val="en-US"/>
        </w:rPr>
        <w:t>for</w:t>
      </w:r>
      <w:r w:rsidR="006273A5" w:rsidRPr="00961AF4">
        <w:rPr>
          <w:b/>
          <w:bCs/>
          <w:lang w:val="en-US"/>
        </w:rPr>
        <w:t xml:space="preserve"> NR-DC</w:t>
      </w:r>
      <w:r w:rsidRPr="00961AF4">
        <w:rPr>
          <w:b/>
          <w:bCs/>
          <w:lang w:val="en-US"/>
        </w:rPr>
        <w:t>.</w:t>
      </w:r>
    </w:p>
    <w:p w14:paraId="1CE24242" w14:textId="29CF550B" w:rsidR="003B5CEC" w:rsidRPr="00707CAB" w:rsidRDefault="003B5CEC" w:rsidP="00961AF4">
      <w:pPr>
        <w:rPr>
          <w:lang w:val="en-US"/>
        </w:rPr>
      </w:pPr>
    </w:p>
    <w:p w14:paraId="43DAACE0" w14:textId="3C4F7E61" w:rsidR="00961AF4" w:rsidRPr="00961AF4" w:rsidRDefault="00961AF4" w:rsidP="00961AF4">
      <w:pPr>
        <w:pStyle w:val="Heading2"/>
        <w:rPr>
          <w:lang w:val="en-US"/>
        </w:rPr>
      </w:pPr>
      <w:r w:rsidRPr="00961AF4">
        <w:rPr>
          <w:lang w:val="en-US"/>
        </w:rPr>
        <w:t xml:space="preserve">Enhancements to support mobility </w:t>
      </w:r>
      <w:r w:rsidR="00281291" w:rsidRPr="00281291">
        <w:rPr>
          <w:lang w:val="en-US"/>
        </w:rPr>
        <w:t xml:space="preserve">optimization for </w:t>
      </w:r>
      <w:r w:rsidRPr="00961AF4">
        <w:rPr>
          <w:lang w:val="en-US"/>
        </w:rPr>
        <w:t>NR-DC</w:t>
      </w:r>
    </w:p>
    <w:p w14:paraId="3726F813" w14:textId="3215AC2D" w:rsidR="00961AF4" w:rsidRPr="00961AF4" w:rsidRDefault="00961AF4" w:rsidP="00961AF4">
      <w:pPr>
        <w:rPr>
          <w:lang w:val="en-US"/>
        </w:rPr>
      </w:pPr>
      <w:r w:rsidRPr="00961AF4">
        <w:rPr>
          <w:lang w:val="en-US"/>
        </w:rPr>
        <w:t xml:space="preserve">Given the conclusions </w:t>
      </w:r>
      <w:r w:rsidR="00E331D3" w:rsidRPr="00B06819">
        <w:rPr>
          <w:lang w:val="en-US"/>
        </w:rPr>
        <w:t>captured in the TR</w:t>
      </w:r>
      <w:r w:rsidR="00E331D3">
        <w:rPr>
          <w:lang w:val="en-US"/>
        </w:rPr>
        <w:t> </w:t>
      </w:r>
      <w:r w:rsidR="00E331D3" w:rsidRPr="00B06819">
        <w:rPr>
          <w:lang w:val="en-US"/>
        </w:rPr>
        <w:t>38.743</w:t>
      </w:r>
      <w:r w:rsidRPr="00961AF4">
        <w:rPr>
          <w:lang w:val="en-US"/>
        </w:rPr>
        <w:t>, we would like to focus the discussion on two scenarios:</w:t>
      </w:r>
    </w:p>
    <w:p w14:paraId="6D07D48E" w14:textId="1F13B2CA" w:rsidR="00961AF4" w:rsidRPr="00961AF4" w:rsidRDefault="00961AF4" w:rsidP="00961AF4">
      <w:pPr>
        <w:pStyle w:val="ListParagraph"/>
        <w:numPr>
          <w:ilvl w:val="0"/>
          <w:numId w:val="2"/>
        </w:numPr>
        <w:rPr>
          <w:lang w:val="en-US"/>
        </w:rPr>
      </w:pPr>
      <w:r w:rsidRPr="00961AF4">
        <w:rPr>
          <w:lang w:val="en-US"/>
        </w:rPr>
        <w:t>a UE is in single connectivity</w:t>
      </w:r>
      <w:r w:rsidR="00104CF5">
        <w:rPr>
          <w:lang w:val="en-US"/>
        </w:rPr>
        <w:t>,</w:t>
      </w:r>
      <w:r w:rsidRPr="00961AF4">
        <w:rPr>
          <w:lang w:val="en-US"/>
        </w:rPr>
        <w:t xml:space="preserve"> and the serving gNB infers the decision to initiate </w:t>
      </w:r>
      <w:r w:rsidRPr="007118CF">
        <w:rPr>
          <w:u w:val="single"/>
          <w:lang w:val="en-US"/>
        </w:rPr>
        <w:t>SN Addition</w:t>
      </w:r>
    </w:p>
    <w:p w14:paraId="60723BC0" w14:textId="1BBACB9E" w:rsidR="00961AF4" w:rsidRPr="00961AF4" w:rsidRDefault="00961AF4" w:rsidP="00961AF4">
      <w:pPr>
        <w:pStyle w:val="ListParagraph"/>
        <w:numPr>
          <w:ilvl w:val="0"/>
          <w:numId w:val="2"/>
        </w:numPr>
        <w:rPr>
          <w:lang w:val="en-US"/>
        </w:rPr>
      </w:pPr>
      <w:r w:rsidRPr="00961AF4">
        <w:rPr>
          <w:lang w:val="en-US"/>
        </w:rPr>
        <w:t>a UE is in NR-DC</w:t>
      </w:r>
      <w:r w:rsidR="002F596E">
        <w:rPr>
          <w:lang w:val="en-US"/>
        </w:rPr>
        <w:t>,</w:t>
      </w:r>
      <w:r w:rsidRPr="00961AF4">
        <w:rPr>
          <w:lang w:val="en-US"/>
        </w:rPr>
        <w:t xml:space="preserve"> and the MN infers the decision to initiate </w:t>
      </w:r>
      <w:r w:rsidRPr="007118CF">
        <w:rPr>
          <w:u w:val="single"/>
          <w:lang w:val="en-US"/>
        </w:rPr>
        <w:t>SN Change</w:t>
      </w:r>
    </w:p>
    <w:p w14:paraId="196B31CF" w14:textId="589FAFC8" w:rsidR="00961AF4" w:rsidRPr="00961AF4" w:rsidRDefault="0058680C" w:rsidP="00961AF4">
      <w:pPr>
        <w:rPr>
          <w:lang w:val="en-US"/>
        </w:rPr>
      </w:pPr>
      <w:r>
        <w:rPr>
          <w:lang w:val="en-US"/>
        </w:rPr>
        <w:t>T</w:t>
      </w:r>
      <w:r w:rsidR="00961AF4" w:rsidRPr="00961AF4">
        <w:rPr>
          <w:lang w:val="en-US"/>
        </w:rPr>
        <w:t xml:space="preserve">he following types of enhancements are needed to support the scenarios above: </w:t>
      </w:r>
    </w:p>
    <w:p w14:paraId="40628BBF" w14:textId="77777777" w:rsidR="00961AF4" w:rsidRPr="00961AF4" w:rsidRDefault="00961AF4" w:rsidP="00961AF4">
      <w:pPr>
        <w:pStyle w:val="ListParagraph"/>
        <w:numPr>
          <w:ilvl w:val="0"/>
          <w:numId w:val="3"/>
        </w:numPr>
        <w:rPr>
          <w:lang w:val="en-US"/>
        </w:rPr>
      </w:pPr>
      <w:r w:rsidRPr="00961AF4">
        <w:rPr>
          <w:lang w:val="en-US"/>
        </w:rPr>
        <w:lastRenderedPageBreak/>
        <w:t>Enhancements to assist inference at the MN (future MN or current MN, depending on the scenario)</w:t>
      </w:r>
    </w:p>
    <w:p w14:paraId="1F97E50C" w14:textId="77777777" w:rsidR="00961AF4" w:rsidRPr="00961AF4" w:rsidRDefault="00961AF4" w:rsidP="00961AF4">
      <w:pPr>
        <w:pStyle w:val="ListParagraph"/>
        <w:numPr>
          <w:ilvl w:val="0"/>
          <w:numId w:val="3"/>
        </w:numPr>
        <w:rPr>
          <w:lang w:val="en-US"/>
        </w:rPr>
      </w:pPr>
      <w:r w:rsidRPr="00961AF4">
        <w:rPr>
          <w:lang w:val="en-US"/>
        </w:rPr>
        <w:t>Enhancements to provide feedback to the MN</w:t>
      </w:r>
    </w:p>
    <w:p w14:paraId="213ABBDA" w14:textId="77777777" w:rsidR="00961AF4" w:rsidRPr="00961AF4" w:rsidRDefault="00961AF4" w:rsidP="00961AF4">
      <w:pPr>
        <w:pStyle w:val="ListParagraph"/>
        <w:numPr>
          <w:ilvl w:val="0"/>
          <w:numId w:val="3"/>
        </w:numPr>
        <w:rPr>
          <w:lang w:val="en-US"/>
        </w:rPr>
      </w:pPr>
      <w:r w:rsidRPr="00961AF4">
        <w:rPr>
          <w:lang w:val="en-US"/>
        </w:rPr>
        <w:t>Additional data collection for NR-DC</w:t>
      </w:r>
    </w:p>
    <w:p w14:paraId="319030D3" w14:textId="565C4F48" w:rsidR="00961AF4" w:rsidRPr="00961AF4" w:rsidRDefault="00961AF4" w:rsidP="00961AF4">
      <w:pPr>
        <w:rPr>
          <w:lang w:val="en-US"/>
        </w:rPr>
      </w:pPr>
      <w:r w:rsidRPr="00961AF4">
        <w:rPr>
          <w:lang w:val="en-US"/>
        </w:rPr>
        <w:t>To assist inference at the MN (both if it is a “future MN” or a “</w:t>
      </w:r>
      <w:r w:rsidR="00C25D45">
        <w:rPr>
          <w:lang w:val="en-US"/>
        </w:rPr>
        <w:t>current</w:t>
      </w:r>
      <w:r w:rsidRPr="00961AF4">
        <w:rPr>
          <w:lang w:val="en-US"/>
        </w:rPr>
        <w:t xml:space="preserve"> MN”), it</w:t>
      </w:r>
      <w:r w:rsidR="00C25D45">
        <w:rPr>
          <w:lang w:val="en-US"/>
        </w:rPr>
        <w:t xml:space="preserve"> i</w:t>
      </w:r>
      <w:r w:rsidRPr="00961AF4">
        <w:rPr>
          <w:lang w:val="en-US"/>
        </w:rPr>
        <w:t xml:space="preserve">s possible to </w:t>
      </w:r>
      <w:proofErr w:type="gramStart"/>
      <w:r w:rsidRPr="00961AF4">
        <w:rPr>
          <w:lang w:val="en-US"/>
        </w:rPr>
        <w:t>reuse to a large extent</w:t>
      </w:r>
      <w:proofErr w:type="gramEnd"/>
      <w:r w:rsidRPr="00961AF4">
        <w:rPr>
          <w:lang w:val="en-US"/>
        </w:rPr>
        <w:t xml:space="preserve"> the Rel-18 signaling design established to support AI/ML assisted use cases.</w:t>
      </w:r>
      <w:r w:rsidR="00194F68">
        <w:rPr>
          <w:lang w:val="en-US"/>
        </w:rPr>
        <w:t xml:space="preserve"> As already agreed in the </w:t>
      </w:r>
      <w:r w:rsidR="00194F68" w:rsidRPr="00B06819">
        <w:rPr>
          <w:lang w:val="en-US"/>
        </w:rPr>
        <w:t>RAN3#125</w:t>
      </w:r>
      <w:r w:rsidR="00194F68">
        <w:rPr>
          <w:lang w:val="en-US"/>
        </w:rPr>
        <w:t>-bis</w:t>
      </w:r>
      <w:r w:rsidR="00194F68" w:rsidRPr="00B06819">
        <w:rPr>
          <w:lang w:val="en-US"/>
        </w:rPr>
        <w:t xml:space="preserve"> </w:t>
      </w:r>
      <w:r w:rsidR="00194F68">
        <w:rPr>
          <w:lang w:val="en-US"/>
        </w:rPr>
        <w:t>meeting</w:t>
      </w:r>
      <w:r w:rsidR="00755F96">
        <w:rPr>
          <w:lang w:val="en-US"/>
        </w:rPr>
        <w:t>, we may</w:t>
      </w:r>
      <w:r w:rsidRPr="00961AF4">
        <w:rPr>
          <w:lang w:val="en-US"/>
        </w:rPr>
        <w:t xml:space="preserve"> reuse the Data Collection Reporting Initiation </w:t>
      </w:r>
      <w:r w:rsidR="00755F96" w:rsidRPr="00961AF4">
        <w:rPr>
          <w:lang w:val="en-US"/>
        </w:rPr>
        <w:t xml:space="preserve">procedure </w:t>
      </w:r>
      <w:r w:rsidRPr="00961AF4">
        <w:rPr>
          <w:lang w:val="en-US"/>
        </w:rPr>
        <w:t xml:space="preserve">and Data Collection Reporting procedure </w:t>
      </w:r>
      <w:r w:rsidR="00755F96">
        <w:rPr>
          <w:lang w:val="en-US"/>
        </w:rPr>
        <w:t xml:space="preserve">to </w:t>
      </w:r>
      <w:r w:rsidRPr="00961AF4">
        <w:rPr>
          <w:lang w:val="en-US"/>
        </w:rPr>
        <w:t>allow an MN (future or current) to request and obtain from a neighbor gNB</w:t>
      </w:r>
      <w:r w:rsidR="00682232">
        <w:rPr>
          <w:lang w:val="en-US"/>
        </w:rPr>
        <w:t xml:space="preserve"> (acting as SN)</w:t>
      </w:r>
      <w:r w:rsidRPr="00961AF4">
        <w:rPr>
          <w:lang w:val="en-US"/>
        </w:rPr>
        <w:t xml:space="preserve"> the reporting of UE performance.</w:t>
      </w:r>
    </w:p>
    <w:p w14:paraId="10C8C879" w14:textId="4FDF19DB" w:rsidR="00961AF4" w:rsidRPr="001B78A3" w:rsidRDefault="001B673E" w:rsidP="00961AF4">
      <w:pPr>
        <w:rPr>
          <w:lang w:val="en-US"/>
        </w:rPr>
      </w:pPr>
      <w:r>
        <w:rPr>
          <w:lang w:val="en-US"/>
        </w:rPr>
        <w:t xml:space="preserve">In Rel-18, the </w:t>
      </w:r>
      <w:r w:rsidR="0083628C">
        <w:rPr>
          <w:lang w:val="en-US"/>
        </w:rPr>
        <w:t>collectio</w:t>
      </w:r>
      <w:r w:rsidR="003D66EA">
        <w:rPr>
          <w:lang w:val="en-US"/>
        </w:rPr>
        <w:t>n</w:t>
      </w:r>
      <w:r w:rsidR="0083628C">
        <w:rPr>
          <w:lang w:val="en-US"/>
        </w:rPr>
        <w:t xml:space="preserve"> of UE performance </w:t>
      </w:r>
      <w:r w:rsidR="00690A59">
        <w:rPr>
          <w:lang w:val="en-US"/>
        </w:rPr>
        <w:t>is</w:t>
      </w:r>
      <w:r w:rsidR="0083628C">
        <w:rPr>
          <w:lang w:val="en-US"/>
        </w:rPr>
        <w:t xml:space="preserve"> triggered by the </w:t>
      </w:r>
      <w:r w:rsidR="003D66EA">
        <w:rPr>
          <w:lang w:val="en-US"/>
        </w:rPr>
        <w:t xml:space="preserve">inclusion of the </w:t>
      </w:r>
      <w:r w:rsidR="003D66EA" w:rsidRPr="003D66EA">
        <w:rPr>
          <w:i/>
          <w:iCs/>
          <w:lang w:val="en-US"/>
        </w:rPr>
        <w:t>Data Collection ID</w:t>
      </w:r>
      <w:r w:rsidR="003D66EA">
        <w:rPr>
          <w:lang w:val="en-US"/>
        </w:rPr>
        <w:t xml:space="preserve"> IE in the XnAP </w:t>
      </w:r>
      <w:r w:rsidR="003D66EA" w:rsidRPr="00961AF4">
        <w:rPr>
          <w:lang w:val="en-US"/>
        </w:rPr>
        <w:t>HANDOVER REQUEST</w:t>
      </w:r>
      <w:r w:rsidR="003D66EA">
        <w:rPr>
          <w:lang w:val="en-US"/>
        </w:rPr>
        <w:t xml:space="preserve"> message. </w:t>
      </w:r>
      <w:r w:rsidR="00961AF4" w:rsidRPr="00961AF4">
        <w:rPr>
          <w:lang w:val="en-US"/>
        </w:rPr>
        <w:t xml:space="preserve">As described in the semantics description for </w:t>
      </w:r>
      <w:r w:rsidR="00690A59">
        <w:rPr>
          <w:lang w:val="en-US"/>
        </w:rPr>
        <w:t>this IE</w:t>
      </w:r>
      <w:r w:rsidR="00961AF4" w:rsidRPr="00961AF4">
        <w:rPr>
          <w:lang w:val="en-US"/>
        </w:rPr>
        <w:t xml:space="preserve">, when a Data Collection Reporting Initiation is executed, a Data Collection Reporting context is established. The definition of the </w:t>
      </w:r>
      <w:r w:rsidR="00961AF4" w:rsidRPr="00690A59">
        <w:rPr>
          <w:i/>
          <w:iCs/>
          <w:lang w:val="en-US"/>
        </w:rPr>
        <w:t>Data Collection ID</w:t>
      </w:r>
      <w:r w:rsidR="00961AF4" w:rsidRPr="00961AF4">
        <w:rPr>
          <w:lang w:val="en-US"/>
        </w:rPr>
        <w:t xml:space="preserve"> IE is shown below:</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61AF4" w14:paraId="735CBD60" w14:textId="77777777" w:rsidTr="001F7153">
        <w:trPr>
          <w:cantSplit/>
        </w:trPr>
        <w:tc>
          <w:tcPr>
            <w:tcW w:w="2451" w:type="dxa"/>
            <w:tcBorders>
              <w:top w:val="single" w:sz="4" w:space="0" w:color="auto"/>
              <w:left w:val="single" w:sz="4" w:space="0" w:color="auto"/>
              <w:bottom w:val="single" w:sz="4" w:space="0" w:color="auto"/>
              <w:right w:val="single" w:sz="4" w:space="0" w:color="auto"/>
            </w:tcBorders>
          </w:tcPr>
          <w:p w14:paraId="01BF8814" w14:textId="77777777" w:rsidR="00961AF4" w:rsidRPr="00DE4037" w:rsidRDefault="00961AF4" w:rsidP="001F7153">
            <w:pPr>
              <w:pStyle w:val="TAL"/>
              <w:rPr>
                <w:rFonts w:eastAsia="Malgun Gothic"/>
                <w:sz w:val="16"/>
                <w:szCs w:val="18"/>
              </w:rPr>
            </w:pPr>
            <w:r w:rsidRPr="00DE4037">
              <w:rPr>
                <w:sz w:val="16"/>
                <w:szCs w:val="18"/>
                <w:lang w:eastAsia="ja-JP"/>
              </w:rPr>
              <w:t>NG-RAN node1 Measurement ID</w:t>
            </w:r>
          </w:p>
        </w:tc>
        <w:tc>
          <w:tcPr>
            <w:tcW w:w="1077" w:type="dxa"/>
            <w:tcBorders>
              <w:top w:val="single" w:sz="4" w:space="0" w:color="auto"/>
              <w:left w:val="single" w:sz="4" w:space="0" w:color="auto"/>
              <w:bottom w:val="single" w:sz="4" w:space="0" w:color="auto"/>
              <w:right w:val="single" w:sz="4" w:space="0" w:color="auto"/>
            </w:tcBorders>
          </w:tcPr>
          <w:p w14:paraId="2BD40AA2" w14:textId="77777777" w:rsidR="00961AF4" w:rsidRPr="00DE4037" w:rsidRDefault="00961AF4" w:rsidP="001F7153">
            <w:pPr>
              <w:pStyle w:val="TAL"/>
              <w:rPr>
                <w:rFonts w:eastAsia="Malgun Gothic"/>
                <w:sz w:val="16"/>
                <w:szCs w:val="18"/>
              </w:rPr>
            </w:pPr>
            <w:r w:rsidRPr="00DE4037">
              <w:rPr>
                <w:sz w:val="16"/>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0A8B882" w14:textId="77777777" w:rsidR="00961AF4" w:rsidRPr="00DE4037" w:rsidRDefault="00961AF4" w:rsidP="001F7153">
            <w:pPr>
              <w:pStyle w:val="TAL"/>
              <w:rPr>
                <w:rFonts w:eastAsia="Malgun Gothic"/>
                <w:sz w:val="16"/>
                <w:szCs w:val="18"/>
              </w:rPr>
            </w:pPr>
          </w:p>
        </w:tc>
        <w:tc>
          <w:tcPr>
            <w:tcW w:w="2234" w:type="dxa"/>
            <w:tcBorders>
              <w:top w:val="single" w:sz="4" w:space="0" w:color="auto"/>
              <w:left w:val="single" w:sz="4" w:space="0" w:color="auto"/>
              <w:bottom w:val="single" w:sz="4" w:space="0" w:color="auto"/>
              <w:right w:val="single" w:sz="4" w:space="0" w:color="auto"/>
            </w:tcBorders>
          </w:tcPr>
          <w:p w14:paraId="63BAFA90" w14:textId="77777777" w:rsidR="00961AF4" w:rsidRPr="00DE4037" w:rsidRDefault="00961AF4" w:rsidP="001F7153">
            <w:pPr>
              <w:pStyle w:val="TAL"/>
              <w:rPr>
                <w:sz w:val="16"/>
                <w:szCs w:val="18"/>
                <w:lang w:eastAsia="zh-CN"/>
              </w:rPr>
            </w:pPr>
            <w:r w:rsidRPr="00DE4037">
              <w:rPr>
                <w:sz w:val="16"/>
                <w:szCs w:val="18"/>
                <w:lang w:eastAsia="ja-JP"/>
              </w:rPr>
              <w:t>INTEGER (</w:t>
            </w:r>
            <w:proofErr w:type="gramStart"/>
            <w:r w:rsidRPr="00DE4037">
              <w:rPr>
                <w:sz w:val="16"/>
                <w:szCs w:val="18"/>
                <w:lang w:eastAsia="ja-JP"/>
              </w:rPr>
              <w:t>1..</w:t>
            </w:r>
            <w:proofErr w:type="gramEnd"/>
            <w:r w:rsidRPr="00DE4037">
              <w:rPr>
                <w:sz w:val="16"/>
                <w:szCs w:val="18"/>
                <w:lang w:eastAsia="ja-JP"/>
              </w:rPr>
              <w:t>4095,...)</w:t>
            </w:r>
          </w:p>
        </w:tc>
        <w:tc>
          <w:tcPr>
            <w:tcW w:w="2881" w:type="dxa"/>
            <w:tcBorders>
              <w:top w:val="single" w:sz="4" w:space="0" w:color="auto"/>
              <w:left w:val="single" w:sz="4" w:space="0" w:color="auto"/>
              <w:bottom w:val="single" w:sz="4" w:space="0" w:color="auto"/>
              <w:right w:val="single" w:sz="4" w:space="0" w:color="auto"/>
            </w:tcBorders>
          </w:tcPr>
          <w:p w14:paraId="172B4E04" w14:textId="77777777" w:rsidR="00961AF4" w:rsidRPr="00DE4037" w:rsidRDefault="00961AF4" w:rsidP="001F7153">
            <w:pPr>
              <w:pStyle w:val="TAL"/>
              <w:rPr>
                <w:bCs/>
                <w:sz w:val="16"/>
                <w:szCs w:val="18"/>
                <w:lang w:eastAsia="zh-CN"/>
              </w:rPr>
            </w:pPr>
            <w:r w:rsidRPr="00DE4037">
              <w:rPr>
                <w:sz w:val="16"/>
                <w:szCs w:val="18"/>
                <w:lang w:eastAsia="ja-JP"/>
              </w:rPr>
              <w:t>Together with NG-RAN node2 Measurement ID, identifies a Data Collection Reporting context.</w:t>
            </w:r>
          </w:p>
        </w:tc>
      </w:tr>
      <w:tr w:rsidR="00961AF4" w14:paraId="4026FF40" w14:textId="77777777" w:rsidTr="001F7153">
        <w:trPr>
          <w:cantSplit/>
        </w:trPr>
        <w:tc>
          <w:tcPr>
            <w:tcW w:w="2451" w:type="dxa"/>
            <w:tcBorders>
              <w:top w:val="single" w:sz="4" w:space="0" w:color="auto"/>
              <w:left w:val="single" w:sz="4" w:space="0" w:color="auto"/>
              <w:bottom w:val="single" w:sz="4" w:space="0" w:color="auto"/>
              <w:right w:val="single" w:sz="4" w:space="0" w:color="auto"/>
            </w:tcBorders>
          </w:tcPr>
          <w:p w14:paraId="47DA087B" w14:textId="77777777" w:rsidR="00961AF4" w:rsidRPr="00DE4037" w:rsidRDefault="00961AF4" w:rsidP="001F7153">
            <w:pPr>
              <w:pStyle w:val="TAL"/>
              <w:rPr>
                <w:rFonts w:eastAsia="Malgun Gothic"/>
                <w:sz w:val="16"/>
                <w:szCs w:val="18"/>
              </w:rPr>
            </w:pPr>
            <w:r w:rsidRPr="00DE4037">
              <w:rPr>
                <w:sz w:val="16"/>
                <w:szCs w:val="18"/>
                <w:lang w:eastAsia="ja-JP"/>
              </w:rPr>
              <w:t>NG-RAN node2 Measurement ID</w:t>
            </w:r>
          </w:p>
        </w:tc>
        <w:tc>
          <w:tcPr>
            <w:tcW w:w="1077" w:type="dxa"/>
            <w:tcBorders>
              <w:top w:val="single" w:sz="4" w:space="0" w:color="auto"/>
              <w:left w:val="single" w:sz="4" w:space="0" w:color="auto"/>
              <w:bottom w:val="single" w:sz="4" w:space="0" w:color="auto"/>
              <w:right w:val="single" w:sz="4" w:space="0" w:color="auto"/>
            </w:tcBorders>
          </w:tcPr>
          <w:p w14:paraId="12843339" w14:textId="77777777" w:rsidR="00961AF4" w:rsidRPr="00DE4037" w:rsidRDefault="00961AF4" w:rsidP="001F7153">
            <w:pPr>
              <w:pStyle w:val="TAL"/>
              <w:rPr>
                <w:rFonts w:eastAsia="Malgun Gothic"/>
                <w:sz w:val="16"/>
                <w:szCs w:val="18"/>
              </w:rPr>
            </w:pPr>
            <w:r w:rsidRPr="00DE4037">
              <w:rPr>
                <w:sz w:val="16"/>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4ADD1B1" w14:textId="77777777" w:rsidR="00961AF4" w:rsidRPr="00DE4037" w:rsidRDefault="00961AF4" w:rsidP="001F7153">
            <w:pPr>
              <w:pStyle w:val="TAL"/>
              <w:rPr>
                <w:rFonts w:eastAsia="Malgun Gothic"/>
                <w:sz w:val="16"/>
                <w:szCs w:val="18"/>
              </w:rPr>
            </w:pPr>
          </w:p>
        </w:tc>
        <w:tc>
          <w:tcPr>
            <w:tcW w:w="2234" w:type="dxa"/>
            <w:tcBorders>
              <w:top w:val="single" w:sz="4" w:space="0" w:color="auto"/>
              <w:left w:val="single" w:sz="4" w:space="0" w:color="auto"/>
              <w:bottom w:val="single" w:sz="4" w:space="0" w:color="auto"/>
              <w:right w:val="single" w:sz="4" w:space="0" w:color="auto"/>
            </w:tcBorders>
          </w:tcPr>
          <w:p w14:paraId="4B527826" w14:textId="77777777" w:rsidR="00961AF4" w:rsidRPr="00DE4037" w:rsidRDefault="00961AF4" w:rsidP="001F7153">
            <w:pPr>
              <w:pStyle w:val="TAL"/>
              <w:rPr>
                <w:sz w:val="16"/>
                <w:szCs w:val="18"/>
                <w:lang w:eastAsia="zh-CN"/>
              </w:rPr>
            </w:pPr>
            <w:r w:rsidRPr="00DE4037">
              <w:rPr>
                <w:sz w:val="16"/>
                <w:szCs w:val="18"/>
                <w:lang w:eastAsia="ja-JP"/>
              </w:rPr>
              <w:t>INTEGER (</w:t>
            </w:r>
            <w:proofErr w:type="gramStart"/>
            <w:r w:rsidRPr="00DE4037">
              <w:rPr>
                <w:sz w:val="16"/>
                <w:szCs w:val="18"/>
                <w:lang w:eastAsia="ja-JP"/>
              </w:rPr>
              <w:t>1..</w:t>
            </w:r>
            <w:proofErr w:type="gramEnd"/>
            <w:r w:rsidRPr="00DE4037">
              <w:rPr>
                <w:sz w:val="16"/>
                <w:szCs w:val="18"/>
                <w:lang w:eastAsia="ja-JP"/>
              </w:rPr>
              <w:t>4095,...)</w:t>
            </w:r>
          </w:p>
        </w:tc>
        <w:tc>
          <w:tcPr>
            <w:tcW w:w="2881" w:type="dxa"/>
            <w:tcBorders>
              <w:top w:val="single" w:sz="4" w:space="0" w:color="auto"/>
              <w:left w:val="single" w:sz="4" w:space="0" w:color="auto"/>
              <w:bottom w:val="single" w:sz="4" w:space="0" w:color="auto"/>
              <w:right w:val="single" w:sz="4" w:space="0" w:color="auto"/>
            </w:tcBorders>
          </w:tcPr>
          <w:p w14:paraId="35D82598" w14:textId="77777777" w:rsidR="00961AF4" w:rsidRPr="00DE4037" w:rsidRDefault="00961AF4" w:rsidP="001F7153">
            <w:pPr>
              <w:pStyle w:val="TAL"/>
              <w:rPr>
                <w:bCs/>
                <w:sz w:val="16"/>
                <w:szCs w:val="18"/>
                <w:lang w:eastAsia="zh-CN"/>
              </w:rPr>
            </w:pPr>
            <w:r w:rsidRPr="00DE4037">
              <w:rPr>
                <w:sz w:val="16"/>
                <w:szCs w:val="18"/>
                <w:lang w:eastAsia="ja-JP"/>
              </w:rPr>
              <w:t>Together with NG-RAN node1 Measurement ID, identifies a Data Collection Reporting context.</w:t>
            </w:r>
          </w:p>
        </w:tc>
      </w:tr>
    </w:tbl>
    <w:p w14:paraId="3AE67F4B" w14:textId="77777777" w:rsidR="00961AF4" w:rsidRPr="00961AF4" w:rsidRDefault="00961AF4" w:rsidP="00961AF4"/>
    <w:p w14:paraId="20B4FD8C" w14:textId="77777777" w:rsidR="00F875AF" w:rsidRPr="00961AF4" w:rsidRDefault="00961AF4" w:rsidP="00F875AF">
      <w:pPr>
        <w:rPr>
          <w:lang w:val="en-US"/>
        </w:rPr>
      </w:pPr>
      <w:r w:rsidRPr="00961AF4">
        <w:rPr>
          <w:lang w:val="en-US"/>
        </w:rPr>
        <w:t xml:space="preserve">If the </w:t>
      </w:r>
      <w:r w:rsidRPr="00690A59">
        <w:rPr>
          <w:i/>
          <w:iCs/>
          <w:lang w:val="en-US"/>
        </w:rPr>
        <w:t>Data Collection ID</w:t>
      </w:r>
      <w:r w:rsidRPr="00961AF4">
        <w:rPr>
          <w:lang w:val="en-US"/>
        </w:rPr>
        <w:t xml:space="preserve"> </w:t>
      </w:r>
      <w:r w:rsidR="00690A59">
        <w:rPr>
          <w:lang w:val="en-US"/>
        </w:rPr>
        <w:t xml:space="preserve">IE </w:t>
      </w:r>
      <w:r w:rsidRPr="00961AF4">
        <w:rPr>
          <w:lang w:val="en-US"/>
        </w:rPr>
        <w:t xml:space="preserve">is </w:t>
      </w:r>
      <w:r w:rsidR="002A544F">
        <w:rPr>
          <w:lang w:val="en-US"/>
        </w:rPr>
        <w:t>included in</w:t>
      </w:r>
      <w:r w:rsidRPr="00961AF4">
        <w:rPr>
          <w:lang w:val="en-US"/>
        </w:rPr>
        <w:t xml:space="preserve"> the HANDOVER REQUEST</w:t>
      </w:r>
      <w:r w:rsidR="002A544F">
        <w:rPr>
          <w:lang w:val="en-US"/>
        </w:rPr>
        <w:t xml:space="preserve"> message</w:t>
      </w:r>
      <w:r w:rsidRPr="00961AF4">
        <w:rPr>
          <w:lang w:val="en-US"/>
        </w:rPr>
        <w:t>, the target gNB understands that it should start collecting UE performances as configured via the previous Data Collection Reporting Initiation procedure (</w:t>
      </w:r>
      <w:r w:rsidR="002A544F">
        <w:rPr>
          <w:lang w:val="en-US"/>
        </w:rPr>
        <w:t>which corresponds</w:t>
      </w:r>
      <w:r w:rsidRPr="00961AF4">
        <w:rPr>
          <w:lang w:val="en-US"/>
        </w:rPr>
        <w:t xml:space="preserve"> to the Data Collection ID). For NR-DC, a similar approach can be used, both for SN Addition and MN-initiated SN Change</w:t>
      </w:r>
      <w:r w:rsidR="00720084">
        <w:rPr>
          <w:lang w:val="en-US"/>
        </w:rPr>
        <w:t xml:space="preserve"> procedures</w:t>
      </w:r>
      <w:r w:rsidRPr="00961AF4">
        <w:rPr>
          <w:lang w:val="en-US"/>
        </w:rPr>
        <w:t>, as described below.</w:t>
      </w:r>
    </w:p>
    <w:p w14:paraId="5A6FB049" w14:textId="32F86369" w:rsidR="00F875AF" w:rsidRPr="00961AF4" w:rsidRDefault="00F875AF" w:rsidP="00F875AF">
      <w:pPr>
        <w:pStyle w:val="ListParagraph"/>
        <w:numPr>
          <w:ilvl w:val="0"/>
          <w:numId w:val="4"/>
        </w:numPr>
        <w:rPr>
          <w:lang w:val="en-US"/>
        </w:rPr>
      </w:pPr>
      <w:r w:rsidRPr="00961AF4">
        <w:rPr>
          <w:lang w:val="en-US"/>
        </w:rPr>
        <w:t xml:space="preserve">The </w:t>
      </w:r>
      <w:r>
        <w:rPr>
          <w:lang w:val="en-US"/>
        </w:rPr>
        <w:t>(</w:t>
      </w:r>
      <w:r w:rsidR="004776AC" w:rsidRPr="00961AF4">
        <w:rPr>
          <w:lang w:val="en-US"/>
        </w:rPr>
        <w:t>future or current</w:t>
      </w:r>
      <w:r>
        <w:rPr>
          <w:lang w:val="en-US"/>
        </w:rPr>
        <w:t>)</w:t>
      </w:r>
      <w:r w:rsidRPr="00961AF4">
        <w:rPr>
          <w:lang w:val="en-US"/>
        </w:rPr>
        <w:t xml:space="preserve"> MN requests UE performance to a </w:t>
      </w:r>
      <w:proofErr w:type="spellStart"/>
      <w:r w:rsidRPr="00961AF4">
        <w:rPr>
          <w:lang w:val="en-US"/>
        </w:rPr>
        <w:t>neighbour</w:t>
      </w:r>
      <w:proofErr w:type="spellEnd"/>
      <w:r w:rsidRPr="00961AF4">
        <w:rPr>
          <w:lang w:val="en-US"/>
        </w:rPr>
        <w:t xml:space="preserve"> </w:t>
      </w:r>
      <w:proofErr w:type="spellStart"/>
      <w:r w:rsidRPr="00961AF4">
        <w:rPr>
          <w:lang w:val="en-US"/>
        </w:rPr>
        <w:t>gNB</w:t>
      </w:r>
      <w:proofErr w:type="spellEnd"/>
      <w:r w:rsidR="006F1BAC">
        <w:rPr>
          <w:lang w:val="en-US"/>
        </w:rPr>
        <w:t>, which is a</w:t>
      </w:r>
      <w:r w:rsidRPr="00961AF4">
        <w:rPr>
          <w:lang w:val="en-US"/>
        </w:rPr>
        <w:t xml:space="preserve"> potential </w:t>
      </w:r>
      <w:r w:rsidR="006F1BAC">
        <w:rPr>
          <w:lang w:val="en-US"/>
        </w:rPr>
        <w:t>(</w:t>
      </w:r>
      <w:r w:rsidR="00157363">
        <w:rPr>
          <w:lang w:val="en-US"/>
        </w:rPr>
        <w:t xml:space="preserve">new or </w:t>
      </w:r>
      <w:r w:rsidR="006F1BAC">
        <w:rPr>
          <w:lang w:val="en-US"/>
        </w:rPr>
        <w:t xml:space="preserve">target) </w:t>
      </w:r>
      <w:r w:rsidRPr="00961AF4">
        <w:rPr>
          <w:lang w:val="en-US"/>
        </w:rPr>
        <w:t>SN. The Data Collection Reporting context is set</w:t>
      </w:r>
      <w:r>
        <w:rPr>
          <w:lang w:val="en-US"/>
        </w:rPr>
        <w:t xml:space="preserve"> </w:t>
      </w:r>
      <w:r w:rsidRPr="00961AF4">
        <w:rPr>
          <w:lang w:val="en-US"/>
        </w:rPr>
        <w:t xml:space="preserve">up, and both the </w:t>
      </w:r>
      <w:r w:rsidR="00F42107">
        <w:rPr>
          <w:lang w:val="en-US"/>
        </w:rPr>
        <w:t>(</w:t>
      </w:r>
      <w:r w:rsidR="00157363" w:rsidRPr="00961AF4">
        <w:rPr>
          <w:lang w:val="en-US"/>
        </w:rPr>
        <w:t>future or current</w:t>
      </w:r>
      <w:r w:rsidR="00F42107">
        <w:rPr>
          <w:lang w:val="en-US"/>
        </w:rPr>
        <w:t>)</w:t>
      </w:r>
      <w:r w:rsidRPr="00961AF4">
        <w:rPr>
          <w:lang w:val="en-US"/>
        </w:rPr>
        <w:t xml:space="preserve"> MN and the potential </w:t>
      </w:r>
      <w:r w:rsidR="00F42107">
        <w:rPr>
          <w:lang w:val="en-US"/>
        </w:rPr>
        <w:t>(</w:t>
      </w:r>
      <w:r w:rsidR="00157363">
        <w:rPr>
          <w:lang w:val="en-US"/>
        </w:rPr>
        <w:t>new or target</w:t>
      </w:r>
      <w:r w:rsidR="00F42107">
        <w:rPr>
          <w:lang w:val="en-US"/>
        </w:rPr>
        <w:t xml:space="preserve">) </w:t>
      </w:r>
      <w:r w:rsidRPr="00961AF4">
        <w:rPr>
          <w:lang w:val="en-US"/>
        </w:rPr>
        <w:t xml:space="preserve">SN are aware of the Data Collection </w:t>
      </w:r>
      <w:proofErr w:type="gramStart"/>
      <w:r w:rsidRPr="00961AF4">
        <w:rPr>
          <w:lang w:val="en-US"/>
        </w:rPr>
        <w:t>ID;</w:t>
      </w:r>
      <w:proofErr w:type="gramEnd"/>
    </w:p>
    <w:p w14:paraId="09CAC4DA" w14:textId="770B7C9D" w:rsidR="00F875AF" w:rsidRPr="00961AF4" w:rsidRDefault="00F875AF" w:rsidP="00F875AF">
      <w:pPr>
        <w:pStyle w:val="ListParagraph"/>
        <w:numPr>
          <w:ilvl w:val="0"/>
          <w:numId w:val="4"/>
        </w:numPr>
        <w:rPr>
          <w:lang w:val="en-US"/>
        </w:rPr>
      </w:pPr>
      <w:r w:rsidRPr="00961AF4">
        <w:rPr>
          <w:lang w:val="en-US"/>
        </w:rPr>
        <w:t xml:space="preserve">The </w:t>
      </w:r>
      <w:r w:rsidR="00F42107">
        <w:rPr>
          <w:lang w:val="en-US"/>
        </w:rPr>
        <w:t>(</w:t>
      </w:r>
      <w:r w:rsidR="00157363" w:rsidRPr="00961AF4">
        <w:rPr>
          <w:lang w:val="en-US"/>
        </w:rPr>
        <w:t>future or current</w:t>
      </w:r>
      <w:r w:rsidR="00F42107">
        <w:rPr>
          <w:lang w:val="en-US"/>
        </w:rPr>
        <w:t>)</w:t>
      </w:r>
      <w:r w:rsidRPr="00961AF4">
        <w:rPr>
          <w:lang w:val="en-US"/>
        </w:rPr>
        <w:t xml:space="preserve"> MN infers the decision to </w:t>
      </w:r>
      <w:r w:rsidR="007E18C3">
        <w:rPr>
          <w:lang w:val="en-US"/>
        </w:rPr>
        <w:t>select</w:t>
      </w:r>
      <w:r w:rsidRPr="00961AF4">
        <w:rPr>
          <w:lang w:val="en-US"/>
        </w:rPr>
        <w:t xml:space="preserve"> the </w:t>
      </w:r>
      <w:proofErr w:type="spellStart"/>
      <w:r w:rsidRPr="00961AF4">
        <w:rPr>
          <w:lang w:val="en-US"/>
        </w:rPr>
        <w:t>neighbour</w:t>
      </w:r>
      <w:proofErr w:type="spellEnd"/>
      <w:r w:rsidRPr="00961AF4">
        <w:rPr>
          <w:lang w:val="en-US"/>
        </w:rPr>
        <w:t xml:space="preserve"> </w:t>
      </w:r>
      <w:proofErr w:type="spellStart"/>
      <w:r w:rsidRPr="00961AF4">
        <w:rPr>
          <w:lang w:val="en-US"/>
        </w:rPr>
        <w:t>gNB</w:t>
      </w:r>
      <w:proofErr w:type="spellEnd"/>
      <w:r w:rsidRPr="00961AF4">
        <w:rPr>
          <w:lang w:val="en-US"/>
        </w:rPr>
        <w:t xml:space="preserve"> as </w:t>
      </w:r>
      <w:r w:rsidR="007E18C3">
        <w:rPr>
          <w:lang w:val="en-US"/>
        </w:rPr>
        <w:t>(</w:t>
      </w:r>
      <w:r w:rsidR="00157363">
        <w:rPr>
          <w:lang w:val="en-US"/>
        </w:rPr>
        <w:t>new or target</w:t>
      </w:r>
      <w:r w:rsidR="007E18C3">
        <w:rPr>
          <w:lang w:val="en-US"/>
        </w:rPr>
        <w:t xml:space="preserve">) </w:t>
      </w:r>
      <w:proofErr w:type="gramStart"/>
      <w:r w:rsidRPr="00961AF4">
        <w:rPr>
          <w:lang w:val="en-US"/>
        </w:rPr>
        <w:t>SN;</w:t>
      </w:r>
      <w:proofErr w:type="gramEnd"/>
    </w:p>
    <w:p w14:paraId="42EE9AFD" w14:textId="22D4CC1C" w:rsidR="00F875AF" w:rsidRPr="00961AF4" w:rsidRDefault="00F875AF" w:rsidP="00F875AF">
      <w:pPr>
        <w:pStyle w:val="ListParagraph"/>
        <w:numPr>
          <w:ilvl w:val="0"/>
          <w:numId w:val="4"/>
        </w:numPr>
        <w:rPr>
          <w:lang w:val="en-US"/>
        </w:rPr>
      </w:pPr>
      <w:r w:rsidRPr="00961AF4">
        <w:rPr>
          <w:lang w:val="en-US"/>
        </w:rPr>
        <w:t xml:space="preserve">The </w:t>
      </w:r>
      <w:r w:rsidR="007E18C3">
        <w:rPr>
          <w:lang w:val="en-US"/>
        </w:rPr>
        <w:t>(</w:t>
      </w:r>
      <w:r w:rsidR="00157363" w:rsidRPr="00961AF4">
        <w:rPr>
          <w:lang w:val="en-US"/>
        </w:rPr>
        <w:t>future or current</w:t>
      </w:r>
      <w:r w:rsidR="007E18C3">
        <w:rPr>
          <w:lang w:val="en-US"/>
        </w:rPr>
        <w:t>)</w:t>
      </w:r>
      <w:r w:rsidRPr="00961AF4">
        <w:rPr>
          <w:lang w:val="en-US"/>
        </w:rPr>
        <w:t xml:space="preserve"> MN </w:t>
      </w:r>
      <w:r w:rsidR="00C83C78">
        <w:rPr>
          <w:lang w:val="en-US"/>
        </w:rPr>
        <w:t>includes</w:t>
      </w:r>
      <w:r w:rsidRPr="00961AF4">
        <w:rPr>
          <w:lang w:val="en-US"/>
        </w:rPr>
        <w:t xml:space="preserve"> the </w:t>
      </w:r>
      <w:r w:rsidRPr="00C83C78">
        <w:rPr>
          <w:i/>
          <w:iCs/>
          <w:lang w:val="en-US"/>
        </w:rPr>
        <w:t>Data Collection ID</w:t>
      </w:r>
      <w:r w:rsidRPr="00961AF4">
        <w:rPr>
          <w:lang w:val="en-US"/>
        </w:rPr>
        <w:t xml:space="preserve"> </w:t>
      </w:r>
      <w:r w:rsidR="00C83C78">
        <w:rPr>
          <w:lang w:val="en-US"/>
        </w:rPr>
        <w:t xml:space="preserve">IE </w:t>
      </w:r>
      <w:r w:rsidRPr="00961AF4">
        <w:rPr>
          <w:lang w:val="en-US"/>
        </w:rPr>
        <w:t>in the S-NODE ADDITION REQUEST</w:t>
      </w:r>
      <w:r w:rsidR="00C83C78">
        <w:rPr>
          <w:lang w:val="en-US"/>
        </w:rPr>
        <w:t xml:space="preserve"> message</w:t>
      </w:r>
      <w:r w:rsidRPr="00961AF4">
        <w:rPr>
          <w:lang w:val="en-US"/>
        </w:rPr>
        <w:t xml:space="preserve">, and the </w:t>
      </w:r>
      <w:r w:rsidR="00C83C78">
        <w:rPr>
          <w:lang w:val="en-US"/>
        </w:rPr>
        <w:t>(</w:t>
      </w:r>
      <w:r w:rsidR="008B1DAB">
        <w:rPr>
          <w:lang w:val="en-US"/>
        </w:rPr>
        <w:t>new or target</w:t>
      </w:r>
      <w:r w:rsidR="00C83C78">
        <w:rPr>
          <w:lang w:val="en-US"/>
        </w:rPr>
        <w:t xml:space="preserve">) </w:t>
      </w:r>
      <w:r w:rsidRPr="00961AF4">
        <w:rPr>
          <w:lang w:val="en-US"/>
        </w:rPr>
        <w:t xml:space="preserve">SN understands that it should start collecting the </w:t>
      </w:r>
      <w:r w:rsidR="00EE774F" w:rsidRPr="00961AF4">
        <w:rPr>
          <w:lang w:val="en-US"/>
        </w:rPr>
        <w:t xml:space="preserve">UE performance </w:t>
      </w:r>
      <w:r w:rsidRPr="00961AF4">
        <w:rPr>
          <w:lang w:val="en-US"/>
        </w:rPr>
        <w:t>previously requested by the MN</w:t>
      </w:r>
      <w:r w:rsidR="00EE774F">
        <w:rPr>
          <w:lang w:val="en-US"/>
        </w:rPr>
        <w:t>.</w:t>
      </w:r>
    </w:p>
    <w:p w14:paraId="320AE0AA" w14:textId="5680C609" w:rsidR="00961AF4" w:rsidRPr="00961AF4" w:rsidRDefault="00961AF4" w:rsidP="00961AF4">
      <w:pPr>
        <w:rPr>
          <w:b/>
          <w:bCs/>
          <w:lang w:val="en-US"/>
        </w:rPr>
      </w:pPr>
      <w:r w:rsidRPr="00961AF4">
        <w:rPr>
          <w:b/>
          <w:bCs/>
          <w:lang w:val="en-US"/>
        </w:rPr>
        <w:t xml:space="preserve">Proposal </w:t>
      </w:r>
      <w:r w:rsidR="001B78A3">
        <w:rPr>
          <w:b/>
          <w:bCs/>
          <w:lang w:val="en-US"/>
        </w:rPr>
        <w:t>2</w:t>
      </w:r>
      <w:r w:rsidRPr="00961AF4">
        <w:rPr>
          <w:b/>
          <w:bCs/>
          <w:lang w:val="en-US"/>
        </w:rPr>
        <w:t xml:space="preserve">: </w:t>
      </w:r>
      <w:r w:rsidR="00715A26">
        <w:rPr>
          <w:b/>
          <w:bCs/>
          <w:lang w:val="en-US"/>
        </w:rPr>
        <w:t xml:space="preserve"> </w:t>
      </w:r>
      <w:r w:rsidRPr="00961AF4">
        <w:rPr>
          <w:b/>
          <w:bCs/>
          <w:lang w:val="en-US"/>
        </w:rPr>
        <w:t xml:space="preserve">For AI/ML </w:t>
      </w:r>
      <w:r w:rsidR="00857290" w:rsidRPr="00961AF4">
        <w:rPr>
          <w:b/>
          <w:bCs/>
          <w:lang w:val="en-US"/>
        </w:rPr>
        <w:t xml:space="preserve">assisted mobility optimization </w:t>
      </w:r>
      <w:r w:rsidR="00857290">
        <w:rPr>
          <w:b/>
          <w:bCs/>
          <w:lang w:val="en-US"/>
        </w:rPr>
        <w:t>for</w:t>
      </w:r>
      <w:r w:rsidR="00857290" w:rsidRPr="00961AF4">
        <w:rPr>
          <w:b/>
          <w:bCs/>
          <w:lang w:val="en-US"/>
        </w:rPr>
        <w:t xml:space="preserve"> NR-DC</w:t>
      </w:r>
      <w:r w:rsidRPr="00961AF4">
        <w:rPr>
          <w:b/>
          <w:bCs/>
          <w:lang w:val="en-US"/>
        </w:rPr>
        <w:t>, add</w:t>
      </w:r>
      <w:r w:rsidR="00A02066">
        <w:rPr>
          <w:b/>
          <w:bCs/>
          <w:lang w:val="en-US"/>
        </w:rPr>
        <w:t xml:space="preserve"> the</w:t>
      </w:r>
      <w:r w:rsidRPr="00961AF4">
        <w:rPr>
          <w:b/>
          <w:bCs/>
          <w:lang w:val="en-US"/>
        </w:rPr>
        <w:t xml:space="preserve"> </w:t>
      </w:r>
      <w:r w:rsidRPr="00A02066">
        <w:rPr>
          <w:b/>
          <w:bCs/>
          <w:i/>
          <w:iCs/>
          <w:lang w:val="en-US"/>
        </w:rPr>
        <w:t>Data Collection ID</w:t>
      </w:r>
      <w:r w:rsidRPr="00961AF4">
        <w:rPr>
          <w:b/>
          <w:bCs/>
          <w:lang w:val="en-US"/>
        </w:rPr>
        <w:t xml:space="preserve"> </w:t>
      </w:r>
      <w:r w:rsidR="00A02066">
        <w:rPr>
          <w:b/>
          <w:bCs/>
          <w:lang w:val="en-US"/>
        </w:rPr>
        <w:t xml:space="preserve">IE </w:t>
      </w:r>
      <w:r w:rsidRPr="00961AF4">
        <w:rPr>
          <w:b/>
          <w:bCs/>
          <w:lang w:val="en-US"/>
        </w:rPr>
        <w:t xml:space="preserve">in </w:t>
      </w:r>
      <w:r w:rsidR="005F2BB2">
        <w:rPr>
          <w:b/>
          <w:bCs/>
          <w:lang w:val="en-US"/>
        </w:rPr>
        <w:t xml:space="preserve">the </w:t>
      </w:r>
      <w:r w:rsidRPr="00961AF4">
        <w:rPr>
          <w:b/>
          <w:bCs/>
          <w:lang w:val="en-US"/>
        </w:rPr>
        <w:t xml:space="preserve">S-NODE ADDITION REQUEST </w:t>
      </w:r>
      <w:r w:rsidR="005F2BB2">
        <w:rPr>
          <w:b/>
          <w:bCs/>
          <w:lang w:val="en-US"/>
        </w:rPr>
        <w:t xml:space="preserve">message </w:t>
      </w:r>
      <w:r w:rsidRPr="00961AF4">
        <w:rPr>
          <w:b/>
          <w:bCs/>
          <w:lang w:val="en-US"/>
        </w:rPr>
        <w:t xml:space="preserve">to </w:t>
      </w:r>
      <w:r w:rsidR="00A33358">
        <w:rPr>
          <w:b/>
          <w:bCs/>
          <w:lang w:val="en-US"/>
        </w:rPr>
        <w:t>signal</w:t>
      </w:r>
      <w:r w:rsidRPr="00961AF4">
        <w:rPr>
          <w:b/>
          <w:bCs/>
          <w:lang w:val="en-US"/>
        </w:rPr>
        <w:t xml:space="preserve"> the SN </w:t>
      </w:r>
      <w:r w:rsidR="00A33358">
        <w:rPr>
          <w:b/>
          <w:bCs/>
          <w:lang w:val="en-US"/>
        </w:rPr>
        <w:t>to</w:t>
      </w:r>
      <w:r w:rsidRPr="00961AF4">
        <w:rPr>
          <w:b/>
          <w:bCs/>
          <w:lang w:val="en-US"/>
        </w:rPr>
        <w:t xml:space="preserve"> start collecting </w:t>
      </w:r>
      <w:r w:rsidR="00C22B8F">
        <w:rPr>
          <w:b/>
          <w:bCs/>
          <w:lang w:val="en-US"/>
        </w:rPr>
        <w:t xml:space="preserve">UE </w:t>
      </w:r>
      <w:r w:rsidRPr="00961AF4">
        <w:rPr>
          <w:b/>
          <w:bCs/>
          <w:lang w:val="en-US"/>
        </w:rPr>
        <w:t xml:space="preserve">performance at the SN </w:t>
      </w:r>
      <w:r w:rsidR="00715A26">
        <w:rPr>
          <w:b/>
          <w:bCs/>
          <w:lang w:val="en-US"/>
        </w:rPr>
        <w:t>as</w:t>
      </w:r>
      <w:r w:rsidRPr="00961AF4">
        <w:rPr>
          <w:b/>
          <w:bCs/>
          <w:lang w:val="en-US"/>
        </w:rPr>
        <w:t xml:space="preserve"> requested by the MN.</w:t>
      </w:r>
    </w:p>
    <w:p w14:paraId="6659B04C" w14:textId="77777777" w:rsidR="00961AF4" w:rsidRPr="00961AF4" w:rsidRDefault="00961AF4" w:rsidP="00961AF4">
      <w:pPr>
        <w:rPr>
          <w:lang w:val="en-US"/>
        </w:rPr>
      </w:pPr>
    </w:p>
    <w:p w14:paraId="19CD4BF2" w14:textId="7B57D24C" w:rsidR="00961AF4" w:rsidRPr="00961AF4" w:rsidRDefault="00961AF4" w:rsidP="00961AF4">
      <w:pPr>
        <w:rPr>
          <w:lang w:val="en-US"/>
        </w:rPr>
      </w:pPr>
      <w:r w:rsidRPr="00961AF4">
        <w:rPr>
          <w:lang w:val="en-US"/>
        </w:rPr>
        <w:t xml:space="preserve">Another part of the Rel-18 solution concerns the conditions that the target gNB needs to monitor to </w:t>
      </w:r>
      <w:r w:rsidRPr="00A657FF">
        <w:rPr>
          <w:u w:val="single"/>
          <w:lang w:val="en-US"/>
        </w:rPr>
        <w:t xml:space="preserve">stop </w:t>
      </w:r>
      <w:r w:rsidR="008A31EC" w:rsidRPr="00A657FF">
        <w:rPr>
          <w:u w:val="single"/>
          <w:lang w:val="en-US"/>
        </w:rPr>
        <w:t xml:space="preserve">the </w:t>
      </w:r>
      <w:r w:rsidRPr="00A657FF">
        <w:rPr>
          <w:u w:val="single"/>
          <w:lang w:val="en-US"/>
        </w:rPr>
        <w:t>collection of UE performance</w:t>
      </w:r>
      <w:r w:rsidRPr="00961AF4">
        <w:rPr>
          <w:lang w:val="en-US"/>
        </w:rPr>
        <w:t xml:space="preserve"> requested by the source gNB. For NR-DC, similar conditions can be defined, so that the SN takes them into account to terminate the collection of UE performance requested by the MN. In our view, at least the following conditions should be considered:</w:t>
      </w:r>
    </w:p>
    <w:p w14:paraId="73E751D0" w14:textId="32CB0300" w:rsidR="00961AF4" w:rsidRPr="00961AF4" w:rsidRDefault="00403063" w:rsidP="00961AF4">
      <w:pPr>
        <w:pStyle w:val="ListParagraph"/>
        <w:numPr>
          <w:ilvl w:val="0"/>
          <w:numId w:val="6"/>
        </w:numPr>
        <w:rPr>
          <w:lang w:val="en-US"/>
        </w:rPr>
      </w:pPr>
      <w:r>
        <w:rPr>
          <w:lang w:val="en-US"/>
        </w:rPr>
        <w:t>Expiration of a timer</w:t>
      </w:r>
      <w:r w:rsidR="00961AF4" w:rsidRPr="00961AF4">
        <w:rPr>
          <w:lang w:val="en-US"/>
        </w:rPr>
        <w:t xml:space="preserve"> </w:t>
      </w:r>
      <w:r>
        <w:rPr>
          <w:lang w:val="en-US"/>
        </w:rPr>
        <w:t xml:space="preserve">(e.g. reporting </w:t>
      </w:r>
      <w:r w:rsidR="00961AF4" w:rsidRPr="00961AF4">
        <w:rPr>
          <w:lang w:val="en-US"/>
        </w:rPr>
        <w:t>time interval</w:t>
      </w:r>
      <w:r>
        <w:rPr>
          <w:lang w:val="en-US"/>
        </w:rPr>
        <w:t>)</w:t>
      </w:r>
      <w:r w:rsidR="00961AF4" w:rsidRPr="00961AF4">
        <w:rPr>
          <w:lang w:val="en-US"/>
        </w:rPr>
        <w:t xml:space="preserve">, after successful SN </w:t>
      </w:r>
      <w:proofErr w:type="gramStart"/>
      <w:r w:rsidR="00961AF4" w:rsidRPr="00961AF4">
        <w:rPr>
          <w:lang w:val="en-US"/>
        </w:rPr>
        <w:t>Addition;</w:t>
      </w:r>
      <w:proofErr w:type="gramEnd"/>
    </w:p>
    <w:p w14:paraId="0C3A7CAC" w14:textId="133C1C6C" w:rsidR="00961AF4" w:rsidRPr="00961AF4" w:rsidRDefault="00961AF4" w:rsidP="00961AF4">
      <w:pPr>
        <w:pStyle w:val="ListParagraph"/>
        <w:numPr>
          <w:ilvl w:val="0"/>
          <w:numId w:val="6"/>
        </w:numPr>
        <w:rPr>
          <w:lang w:val="en-US"/>
        </w:rPr>
      </w:pPr>
      <w:r w:rsidRPr="00961AF4">
        <w:rPr>
          <w:lang w:val="en-US"/>
        </w:rPr>
        <w:t>the SN is removed from NR-DC (MN initiated or SN initiated)</w:t>
      </w:r>
      <w:r w:rsidR="00083B89">
        <w:rPr>
          <w:lang w:val="en-US"/>
        </w:rPr>
        <w:t>.</w:t>
      </w:r>
    </w:p>
    <w:p w14:paraId="3ACD795F" w14:textId="313ED4F8" w:rsidR="00961AF4" w:rsidRDefault="00961AF4" w:rsidP="00961AF4">
      <w:pPr>
        <w:rPr>
          <w:b/>
          <w:bCs/>
          <w:lang w:val="en-US"/>
        </w:rPr>
      </w:pPr>
      <w:r w:rsidRPr="00961AF4">
        <w:rPr>
          <w:b/>
          <w:bCs/>
          <w:lang w:val="en-US"/>
        </w:rPr>
        <w:t xml:space="preserve">Proposal </w:t>
      </w:r>
      <w:r w:rsidR="000E55EB">
        <w:rPr>
          <w:b/>
          <w:bCs/>
          <w:lang w:val="en-US"/>
        </w:rPr>
        <w:t>3</w:t>
      </w:r>
      <w:r w:rsidRPr="00961AF4">
        <w:rPr>
          <w:b/>
          <w:bCs/>
          <w:lang w:val="en-US"/>
        </w:rPr>
        <w:t xml:space="preserve">: </w:t>
      </w:r>
      <w:r w:rsidR="000E55EB">
        <w:rPr>
          <w:b/>
          <w:bCs/>
          <w:lang w:val="en-US"/>
        </w:rPr>
        <w:t xml:space="preserve"> </w:t>
      </w:r>
      <w:r w:rsidRPr="00961AF4">
        <w:rPr>
          <w:b/>
          <w:bCs/>
          <w:lang w:val="en-US"/>
        </w:rPr>
        <w:t xml:space="preserve">For AI/ML </w:t>
      </w:r>
      <w:r w:rsidR="00857290" w:rsidRPr="00961AF4">
        <w:rPr>
          <w:b/>
          <w:bCs/>
          <w:lang w:val="en-US"/>
        </w:rPr>
        <w:t xml:space="preserve">assisted mobility optimization </w:t>
      </w:r>
      <w:r w:rsidR="00857290">
        <w:rPr>
          <w:b/>
          <w:bCs/>
          <w:lang w:val="en-US"/>
        </w:rPr>
        <w:t>for</w:t>
      </w:r>
      <w:r w:rsidR="00857290" w:rsidRPr="00961AF4">
        <w:rPr>
          <w:b/>
          <w:bCs/>
          <w:lang w:val="en-US"/>
        </w:rPr>
        <w:t xml:space="preserve"> NR-DC</w:t>
      </w:r>
      <w:r w:rsidRPr="00961AF4">
        <w:rPr>
          <w:b/>
          <w:bCs/>
          <w:lang w:val="en-US"/>
        </w:rPr>
        <w:t xml:space="preserve">, define the following conditions for the SN to stop collection of UE performance requested by the MN: 1) </w:t>
      </w:r>
      <w:proofErr w:type="spellStart"/>
      <w:r w:rsidR="00EF081D">
        <w:rPr>
          <w:b/>
          <w:bCs/>
          <w:lang w:val="en-US"/>
        </w:rPr>
        <w:t>exliration</w:t>
      </w:r>
      <w:proofErr w:type="spellEnd"/>
      <w:r w:rsidR="00EF081D">
        <w:rPr>
          <w:b/>
          <w:bCs/>
          <w:lang w:val="en-US"/>
        </w:rPr>
        <w:t xml:space="preserve"> of a timer</w:t>
      </w:r>
      <w:r w:rsidRPr="00961AF4">
        <w:rPr>
          <w:b/>
          <w:bCs/>
          <w:lang w:val="en-US"/>
        </w:rPr>
        <w:t>, after successful SN Addition; 2) SN removal (MN initiated or SN initiated).</w:t>
      </w:r>
    </w:p>
    <w:p w14:paraId="7C6E24F8" w14:textId="77777777" w:rsidR="000E55EB" w:rsidRPr="000E55EB" w:rsidRDefault="000E55EB" w:rsidP="00961AF4">
      <w:pPr>
        <w:rPr>
          <w:lang w:val="en-US"/>
        </w:rPr>
      </w:pPr>
    </w:p>
    <w:p w14:paraId="77B615C3" w14:textId="6BC04668" w:rsidR="00961AF4" w:rsidRPr="00961AF4" w:rsidRDefault="00961AF4" w:rsidP="00961AF4">
      <w:pPr>
        <w:rPr>
          <w:lang w:val="en-US"/>
        </w:rPr>
      </w:pPr>
      <w:r w:rsidRPr="00961AF4">
        <w:rPr>
          <w:lang w:val="en-US"/>
        </w:rPr>
        <w:t>Furthermore, in</w:t>
      </w:r>
      <w:r w:rsidR="00EA5B28">
        <w:rPr>
          <w:lang w:val="en-US"/>
        </w:rPr>
        <w:t xml:space="preserve"> the</w:t>
      </w:r>
      <w:r w:rsidRPr="00961AF4">
        <w:rPr>
          <w:lang w:val="en-US"/>
        </w:rPr>
        <w:t xml:space="preserve"> Rel-18 solution, a condition is specified according to which the target gNB should stop collecting UE performance when the “UE is handed over to another cell”. UE performance is currently reported from target gNB to source gNB without an explicit indication of the cell they refer to. This is good enough for the Handover case, since the target cell is explicitly </w:t>
      </w:r>
      <w:proofErr w:type="spellStart"/>
      <w:r w:rsidRPr="00961AF4">
        <w:rPr>
          <w:lang w:val="en-US"/>
        </w:rPr>
        <w:t>signalled</w:t>
      </w:r>
      <w:proofErr w:type="spellEnd"/>
      <w:r w:rsidRPr="00961AF4">
        <w:rPr>
          <w:lang w:val="en-US"/>
        </w:rPr>
        <w:t xml:space="preserve"> in the HANDOVER REQUEST and the target gNB knows exactly for which cell it should report the UE performance. Also, since the collection should stop when UE is handed over to another cell, there is only one cell the UE performance can refer to. With some enhancements, the existing signaling design can be reused for NR-DC as we discuss below.</w:t>
      </w:r>
    </w:p>
    <w:p w14:paraId="1F6DDB65" w14:textId="6F769046" w:rsidR="00961AF4" w:rsidRPr="00961AF4" w:rsidRDefault="00961AF4" w:rsidP="00961AF4">
      <w:pPr>
        <w:rPr>
          <w:lang w:val="en-US"/>
        </w:rPr>
      </w:pPr>
      <w:r w:rsidRPr="00961AF4">
        <w:rPr>
          <w:lang w:val="en-US"/>
        </w:rPr>
        <w:lastRenderedPageBreak/>
        <w:t xml:space="preserve">First, the reported UE performance should be extended to include the </w:t>
      </w:r>
      <w:proofErr w:type="spellStart"/>
      <w:r w:rsidRPr="00961AF4">
        <w:rPr>
          <w:lang w:val="en-US"/>
        </w:rPr>
        <w:t>PSCell</w:t>
      </w:r>
      <w:proofErr w:type="spellEnd"/>
      <w:r w:rsidRPr="00961AF4">
        <w:rPr>
          <w:lang w:val="en-US"/>
        </w:rPr>
        <w:t xml:space="preserve"> used by the UE, so that it is clear to the MN as to which cell the UE performance refer</w:t>
      </w:r>
      <w:r w:rsidR="00EA5B28">
        <w:rPr>
          <w:lang w:val="en-US"/>
        </w:rPr>
        <w:t>s</w:t>
      </w:r>
      <w:r w:rsidRPr="00961AF4">
        <w:rPr>
          <w:lang w:val="en-US"/>
        </w:rPr>
        <w:t xml:space="preserve">. The MN can use this information, e.g., to understand whether its assumptions to select the SN were optimal or not. </w:t>
      </w:r>
    </w:p>
    <w:p w14:paraId="5486676A" w14:textId="119C2D76" w:rsidR="00961AF4" w:rsidRPr="00961AF4" w:rsidRDefault="00961AF4" w:rsidP="00961AF4">
      <w:pPr>
        <w:rPr>
          <w:b/>
          <w:bCs/>
          <w:lang w:val="en-US"/>
        </w:rPr>
      </w:pPr>
      <w:r w:rsidRPr="00961AF4">
        <w:rPr>
          <w:b/>
          <w:bCs/>
          <w:lang w:val="en-US"/>
        </w:rPr>
        <w:t xml:space="preserve">Proposal </w:t>
      </w:r>
      <w:r w:rsidR="00C81297">
        <w:rPr>
          <w:b/>
          <w:bCs/>
          <w:lang w:val="en-US"/>
        </w:rPr>
        <w:t>4</w:t>
      </w:r>
      <w:r w:rsidRPr="00961AF4">
        <w:rPr>
          <w:b/>
          <w:bCs/>
          <w:lang w:val="en-US"/>
        </w:rPr>
        <w:t>:</w:t>
      </w:r>
      <w:r w:rsidR="00C81297">
        <w:rPr>
          <w:b/>
          <w:bCs/>
          <w:lang w:val="en-US"/>
        </w:rPr>
        <w:t xml:space="preserve"> </w:t>
      </w:r>
      <w:r w:rsidRPr="00961AF4">
        <w:rPr>
          <w:b/>
          <w:bCs/>
          <w:lang w:val="en-US"/>
        </w:rPr>
        <w:t xml:space="preserve"> For AI/ML </w:t>
      </w:r>
      <w:r w:rsidR="00C81297" w:rsidRPr="00961AF4">
        <w:rPr>
          <w:b/>
          <w:bCs/>
          <w:lang w:val="en-US"/>
        </w:rPr>
        <w:t xml:space="preserve">assisted mobility optimization </w:t>
      </w:r>
      <w:r w:rsidR="00C81297">
        <w:rPr>
          <w:b/>
          <w:bCs/>
          <w:lang w:val="en-US"/>
        </w:rPr>
        <w:t>for</w:t>
      </w:r>
      <w:r w:rsidR="00C81297" w:rsidRPr="00961AF4">
        <w:rPr>
          <w:b/>
          <w:bCs/>
          <w:lang w:val="en-US"/>
        </w:rPr>
        <w:t xml:space="preserve"> NR-DC</w:t>
      </w:r>
      <w:r w:rsidRPr="00961AF4">
        <w:rPr>
          <w:b/>
          <w:bCs/>
          <w:lang w:val="en-US"/>
        </w:rPr>
        <w:t xml:space="preserve">, extend the </w:t>
      </w:r>
      <w:r w:rsidRPr="00FF3D68">
        <w:rPr>
          <w:b/>
          <w:bCs/>
          <w:i/>
          <w:iCs/>
          <w:lang w:val="en-US"/>
        </w:rPr>
        <w:t xml:space="preserve">UE </w:t>
      </w:r>
      <w:r w:rsidR="00FF3D68" w:rsidRPr="00FF3D68">
        <w:rPr>
          <w:b/>
          <w:bCs/>
          <w:i/>
          <w:iCs/>
          <w:lang w:val="en-US"/>
        </w:rPr>
        <w:t>P</w:t>
      </w:r>
      <w:r w:rsidRPr="00FF3D68">
        <w:rPr>
          <w:b/>
          <w:bCs/>
          <w:i/>
          <w:iCs/>
          <w:lang w:val="en-US"/>
        </w:rPr>
        <w:t>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433A306A" w14:textId="77777777" w:rsidR="00961AF4" w:rsidRPr="00961AF4" w:rsidRDefault="00961AF4" w:rsidP="00961AF4">
      <w:pPr>
        <w:rPr>
          <w:lang w:val="en-US"/>
        </w:rPr>
      </w:pPr>
      <w:r w:rsidRPr="00961AF4">
        <w:rPr>
          <w:lang w:val="en-US"/>
        </w:rPr>
        <w:t xml:space="preserve">Second, to extend to NR-DC the logic used for mobility in single connectivity, we propose to specify that SN stops collection of UE performances in the cell used as </w:t>
      </w:r>
      <w:proofErr w:type="spellStart"/>
      <w:r w:rsidRPr="00961AF4">
        <w:rPr>
          <w:lang w:val="en-US"/>
        </w:rPr>
        <w:t>PSCell</w:t>
      </w:r>
      <w:proofErr w:type="spellEnd"/>
      <w:r w:rsidRPr="00961AF4">
        <w:rPr>
          <w:lang w:val="en-US"/>
        </w:rPr>
        <w:t xml:space="preserve"> when the </w:t>
      </w:r>
      <w:proofErr w:type="spellStart"/>
      <w:r w:rsidRPr="00961AF4">
        <w:rPr>
          <w:lang w:val="en-US"/>
        </w:rPr>
        <w:t>PSCell</w:t>
      </w:r>
      <w:proofErr w:type="spellEnd"/>
      <w:r w:rsidRPr="00961AF4">
        <w:rPr>
          <w:lang w:val="en-US"/>
        </w:rPr>
        <w:t xml:space="preserve"> is changed.</w:t>
      </w:r>
    </w:p>
    <w:p w14:paraId="2A60235B" w14:textId="67B6CF96" w:rsidR="00961AF4" w:rsidRPr="00961AF4" w:rsidRDefault="00961AF4" w:rsidP="00961AF4">
      <w:pPr>
        <w:rPr>
          <w:b/>
          <w:bCs/>
          <w:lang w:val="en-US"/>
        </w:rPr>
      </w:pPr>
      <w:r w:rsidRPr="00961AF4">
        <w:rPr>
          <w:b/>
          <w:bCs/>
          <w:lang w:val="en-US"/>
        </w:rPr>
        <w:t xml:space="preserve">Proposal </w:t>
      </w:r>
      <w:r w:rsidR="00FF3D68">
        <w:rPr>
          <w:b/>
          <w:bCs/>
          <w:lang w:val="en-US"/>
        </w:rPr>
        <w:t>5</w:t>
      </w:r>
      <w:r w:rsidRPr="00961AF4">
        <w:rPr>
          <w:b/>
          <w:bCs/>
          <w:lang w:val="en-US"/>
        </w:rPr>
        <w:t>:</w:t>
      </w:r>
      <w:r w:rsidR="00FF3D68">
        <w:rPr>
          <w:b/>
          <w:bCs/>
          <w:lang w:val="en-US"/>
        </w:rPr>
        <w:t xml:space="preserve"> </w:t>
      </w:r>
      <w:r w:rsidRPr="00961AF4">
        <w:rPr>
          <w:b/>
          <w:bCs/>
          <w:lang w:val="en-US"/>
        </w:rPr>
        <w:t xml:space="preserve"> For AI/ML </w:t>
      </w:r>
      <w:r w:rsidR="00FF3D68" w:rsidRPr="00961AF4">
        <w:rPr>
          <w:b/>
          <w:bCs/>
          <w:lang w:val="en-US"/>
        </w:rPr>
        <w:t xml:space="preserve">assisted mobility optimization </w:t>
      </w:r>
      <w:r w:rsidR="00FF3D68">
        <w:rPr>
          <w:b/>
          <w:bCs/>
          <w:lang w:val="en-US"/>
        </w:rPr>
        <w:t>for</w:t>
      </w:r>
      <w:r w:rsidR="00FF3D68" w:rsidRPr="00961AF4">
        <w:rPr>
          <w:b/>
          <w:bCs/>
          <w:lang w:val="en-US"/>
        </w:rPr>
        <w:t xml:space="preserve"> NR-DC</w:t>
      </w:r>
      <w:r w:rsidRPr="00961AF4">
        <w:rPr>
          <w:b/>
          <w:bCs/>
          <w:lang w:val="en-US"/>
        </w:rPr>
        <w:t xml:space="preserve">, the SN stops collection of data requested by the MN at </w:t>
      </w:r>
      <w:proofErr w:type="spellStart"/>
      <w:r w:rsidRPr="00961AF4">
        <w:rPr>
          <w:b/>
          <w:bCs/>
          <w:lang w:val="en-US"/>
        </w:rPr>
        <w:t>PSCell</w:t>
      </w:r>
      <w:proofErr w:type="spellEnd"/>
      <w:r w:rsidRPr="00961AF4">
        <w:rPr>
          <w:b/>
          <w:bCs/>
          <w:lang w:val="en-US"/>
        </w:rPr>
        <w:t xml:space="preserve"> change.</w:t>
      </w:r>
    </w:p>
    <w:p w14:paraId="7A490901" w14:textId="77777777" w:rsidR="00961AF4" w:rsidRPr="00961AF4" w:rsidRDefault="00961AF4" w:rsidP="00961AF4">
      <w:pPr>
        <w:rPr>
          <w:lang w:val="en-US"/>
        </w:rPr>
      </w:pPr>
    </w:p>
    <w:p w14:paraId="5EEB5E14" w14:textId="0842A847" w:rsidR="00961AF4" w:rsidRPr="00961AF4" w:rsidRDefault="00961AF4" w:rsidP="00961AF4">
      <w:pPr>
        <w:rPr>
          <w:lang w:val="en-US"/>
        </w:rPr>
      </w:pPr>
      <w:r w:rsidRPr="00961AF4">
        <w:rPr>
          <w:lang w:val="en-US"/>
        </w:rPr>
        <w:t xml:space="preserve">It is reasonable to think that the MN has inferred the action of SN Addition (or SN Change) </w:t>
      </w:r>
      <w:proofErr w:type="gramStart"/>
      <w:r w:rsidRPr="00961AF4">
        <w:rPr>
          <w:lang w:val="en-US"/>
        </w:rPr>
        <w:t>assuming that</w:t>
      </w:r>
      <w:proofErr w:type="gramEnd"/>
      <w:r w:rsidRPr="00961AF4">
        <w:rPr>
          <w:lang w:val="en-US"/>
        </w:rPr>
        <w:t xml:space="preserve"> adding (or changing) the SN would bring some benefits to the UE. We think that it is good if </w:t>
      </w:r>
      <w:r w:rsidR="0062330D">
        <w:rPr>
          <w:lang w:val="en-US"/>
        </w:rPr>
        <w:t xml:space="preserve">the </w:t>
      </w:r>
      <w:r w:rsidRPr="00961AF4">
        <w:rPr>
          <w:lang w:val="en-US"/>
        </w:rPr>
        <w:t xml:space="preserve">MN informs the SN about some of </w:t>
      </w:r>
      <w:r w:rsidR="0062330D">
        <w:rPr>
          <w:lang w:val="en-US"/>
        </w:rPr>
        <w:t xml:space="preserve">the </w:t>
      </w:r>
      <w:r w:rsidRPr="00961AF4">
        <w:rPr>
          <w:lang w:val="en-US"/>
        </w:rPr>
        <w:t xml:space="preserve">assumptions made, so that the SN can try to provide </w:t>
      </w:r>
      <w:r w:rsidR="0062330D">
        <w:rPr>
          <w:lang w:val="en-US"/>
        </w:rPr>
        <w:t xml:space="preserve">the </w:t>
      </w:r>
      <w:r w:rsidRPr="00961AF4">
        <w:rPr>
          <w:lang w:val="en-US"/>
        </w:rPr>
        <w:t>best possible service to the UE.</w:t>
      </w:r>
    </w:p>
    <w:p w14:paraId="068502B4" w14:textId="2B134C8F" w:rsidR="00961AF4" w:rsidRPr="00961AF4" w:rsidRDefault="00961AF4" w:rsidP="00961AF4">
      <w:pPr>
        <w:rPr>
          <w:lang w:val="en-US"/>
        </w:rPr>
      </w:pPr>
      <w:r w:rsidRPr="00961AF4">
        <w:rPr>
          <w:lang w:val="en-US"/>
        </w:rPr>
        <w:t xml:space="preserve">For example, when an MN infers the action to add or change SN, it can assume that a specific </w:t>
      </w:r>
      <w:proofErr w:type="spellStart"/>
      <w:r w:rsidRPr="00961AF4">
        <w:rPr>
          <w:lang w:val="en-US"/>
        </w:rPr>
        <w:t>PSCell</w:t>
      </w:r>
      <w:proofErr w:type="spellEnd"/>
      <w:r w:rsidRPr="00961AF4">
        <w:rPr>
          <w:lang w:val="en-US"/>
        </w:rPr>
        <w:t xml:space="preserve"> will be selected for the UE. This is obvious because the UE performance feedback received in the past for each UE is specific to a </w:t>
      </w:r>
      <w:proofErr w:type="spellStart"/>
      <w:r w:rsidRPr="00961AF4">
        <w:rPr>
          <w:lang w:val="en-US"/>
        </w:rPr>
        <w:t>PSCell</w:t>
      </w:r>
      <w:proofErr w:type="spellEnd"/>
      <w:r w:rsidRPr="00961AF4">
        <w:rPr>
          <w:lang w:val="en-US"/>
        </w:rPr>
        <w:t xml:space="preserve"> (described in Proposal </w:t>
      </w:r>
      <w:r w:rsidR="00335EB2">
        <w:rPr>
          <w:lang w:val="en-US"/>
        </w:rPr>
        <w:t>4</w:t>
      </w:r>
      <w:r w:rsidRPr="00961AF4">
        <w:rPr>
          <w:lang w:val="en-US"/>
        </w:rPr>
        <w:t xml:space="preserve">). Hence, if UEs were served well by an SN, on one or more </w:t>
      </w:r>
      <w:proofErr w:type="spellStart"/>
      <w:r w:rsidRPr="00961AF4">
        <w:rPr>
          <w:lang w:val="en-US"/>
        </w:rPr>
        <w:t>PSCells</w:t>
      </w:r>
      <w:proofErr w:type="spellEnd"/>
      <w:r w:rsidRPr="00961AF4">
        <w:rPr>
          <w:lang w:val="en-US"/>
        </w:rPr>
        <w:t xml:space="preserve">, the MN is more likely to predict that the SN and one or more specific </w:t>
      </w:r>
      <w:proofErr w:type="spellStart"/>
      <w:r w:rsidRPr="00961AF4">
        <w:rPr>
          <w:lang w:val="en-US"/>
        </w:rPr>
        <w:t>PSCells</w:t>
      </w:r>
      <w:proofErr w:type="spellEnd"/>
      <w:r w:rsidRPr="00961AF4">
        <w:rPr>
          <w:lang w:val="en-US"/>
        </w:rPr>
        <w:t xml:space="preserve">, are the best options for a DC configuration at the UE. </w:t>
      </w:r>
    </w:p>
    <w:p w14:paraId="37C57A46" w14:textId="68774087" w:rsidR="00961AF4" w:rsidRPr="00961AF4" w:rsidRDefault="00961AF4" w:rsidP="00961AF4">
      <w:pPr>
        <w:rPr>
          <w:lang w:val="en-US"/>
        </w:rPr>
      </w:pPr>
      <w:r w:rsidRPr="00961AF4">
        <w:rPr>
          <w:lang w:val="en-US"/>
        </w:rPr>
        <w:t xml:space="preserve">Another example is that when the MN carries out an AI/ML generated SN </w:t>
      </w:r>
      <w:r w:rsidR="002A7FBA">
        <w:rPr>
          <w:lang w:val="en-US"/>
        </w:rPr>
        <w:t>A</w:t>
      </w:r>
      <w:r w:rsidRPr="00961AF4">
        <w:rPr>
          <w:lang w:val="en-US"/>
        </w:rPr>
        <w:t>ddition, it may request to the SN the establishment of SN</w:t>
      </w:r>
      <w:r w:rsidR="002A7FBA">
        <w:rPr>
          <w:lang w:val="en-US"/>
        </w:rPr>
        <w:t>-t</w:t>
      </w:r>
      <w:r w:rsidRPr="00961AF4">
        <w:rPr>
          <w:lang w:val="en-US"/>
        </w:rPr>
        <w:t xml:space="preserve">erminated bearers. However, the inferred decision can </w:t>
      </w:r>
      <w:proofErr w:type="gramStart"/>
      <w:r w:rsidRPr="00961AF4">
        <w:rPr>
          <w:lang w:val="en-US"/>
        </w:rPr>
        <w:t>be based on the assumption</w:t>
      </w:r>
      <w:proofErr w:type="gramEnd"/>
      <w:r w:rsidRPr="00961AF4">
        <w:rPr>
          <w:lang w:val="en-US"/>
        </w:rPr>
        <w:t xml:space="preserve"> that specific QoS flows will be served by the SN (as SCG). This is not in line with what could happen today, where an SN may decide that all the QoS flows for which the MN requests SN</w:t>
      </w:r>
      <w:r w:rsidR="00FF07CB">
        <w:rPr>
          <w:lang w:val="en-US"/>
        </w:rPr>
        <w:t>-t</w:t>
      </w:r>
      <w:r w:rsidRPr="00961AF4">
        <w:rPr>
          <w:lang w:val="en-US"/>
        </w:rPr>
        <w:t xml:space="preserve">erminated bearers, shall be served by MCGs. Therefore, when the MN derives an AI/ML based request to the SN for some resources for SN terminated bearers, it should tell the SN that this request was made assuming that SN could serve some or </w:t>
      </w:r>
      <w:proofErr w:type="gramStart"/>
      <w:r w:rsidRPr="00961AF4">
        <w:rPr>
          <w:lang w:val="en-US"/>
        </w:rPr>
        <w:t>all of</w:t>
      </w:r>
      <w:proofErr w:type="gramEnd"/>
      <w:r w:rsidRPr="00961AF4">
        <w:rPr>
          <w:lang w:val="en-US"/>
        </w:rPr>
        <w:t xml:space="preserve"> the QoS flows as SCGs. After receiving this notification, the SN is left free to decide whether to serve the QoS flows as MCG or SCG, but it can use the information and try to accommodate the MN assumptions</w:t>
      </w:r>
      <w:r w:rsidR="00362FB8">
        <w:rPr>
          <w:lang w:val="en-US"/>
        </w:rPr>
        <w:t>,</w:t>
      </w:r>
      <w:r w:rsidRPr="00961AF4">
        <w:rPr>
          <w:lang w:val="en-US"/>
        </w:rPr>
        <w:t xml:space="preserve"> if possible.</w:t>
      </w:r>
    </w:p>
    <w:p w14:paraId="2DF0A2D4" w14:textId="1D25815C" w:rsidR="00961AF4" w:rsidRPr="00961AF4" w:rsidRDefault="00961AF4" w:rsidP="00961AF4">
      <w:pPr>
        <w:rPr>
          <w:lang w:val="en-US"/>
        </w:rPr>
      </w:pPr>
      <w:r w:rsidRPr="00961AF4">
        <w:rPr>
          <w:lang w:val="en-US"/>
        </w:rPr>
        <w:t xml:space="preserve">Therefore, we propose that, at SN Addition, the MN could tell the SN that </w:t>
      </w:r>
      <w:r w:rsidR="00221B9A">
        <w:rPr>
          <w:lang w:val="en-US"/>
        </w:rPr>
        <w:t xml:space="preserve">the </w:t>
      </w:r>
      <w:r w:rsidRPr="00961AF4">
        <w:rPr>
          <w:lang w:val="en-US"/>
        </w:rPr>
        <w:t xml:space="preserve">MN assumes that a specific cell, e.g. </w:t>
      </w:r>
      <w:proofErr w:type="spellStart"/>
      <w:r w:rsidRPr="00961AF4">
        <w:rPr>
          <w:lang w:val="en-US"/>
        </w:rPr>
        <w:t>CellA</w:t>
      </w:r>
      <w:proofErr w:type="spellEnd"/>
      <w:r w:rsidRPr="00961AF4">
        <w:rPr>
          <w:lang w:val="en-US"/>
        </w:rPr>
        <w:t xml:space="preserve">, is selected as </w:t>
      </w:r>
      <w:proofErr w:type="spellStart"/>
      <w:r w:rsidRPr="00961AF4">
        <w:rPr>
          <w:lang w:val="en-US"/>
        </w:rPr>
        <w:t>PSCell</w:t>
      </w:r>
      <w:proofErr w:type="spellEnd"/>
      <w:r w:rsidRPr="00961AF4">
        <w:rPr>
          <w:lang w:val="en-US"/>
        </w:rPr>
        <w:t xml:space="preserve">. The SN is free to decide independently, but it can try to select </w:t>
      </w:r>
      <w:proofErr w:type="spellStart"/>
      <w:r w:rsidRPr="00961AF4">
        <w:rPr>
          <w:lang w:val="en-US"/>
        </w:rPr>
        <w:t>CellA</w:t>
      </w:r>
      <w:proofErr w:type="spellEnd"/>
      <w:r w:rsidRPr="00961AF4">
        <w:rPr>
          <w:lang w:val="en-US"/>
        </w:rPr>
        <w:t xml:space="preserve"> as </w:t>
      </w:r>
      <w:proofErr w:type="spellStart"/>
      <w:r w:rsidRPr="00961AF4">
        <w:rPr>
          <w:lang w:val="en-US"/>
        </w:rPr>
        <w:t>PSCell</w:t>
      </w:r>
      <w:proofErr w:type="spellEnd"/>
      <w:r w:rsidRPr="00961AF4">
        <w:rPr>
          <w:lang w:val="en-US"/>
        </w:rPr>
        <w:t xml:space="preserve"> if possible. It is also proposed that the MN indicates to the SN which are the assumptions in terms of the QoS Flows the SN will have to serve as SCG.</w:t>
      </w:r>
    </w:p>
    <w:p w14:paraId="03A358DD" w14:textId="395D7985" w:rsidR="00961AF4" w:rsidRPr="00961AF4" w:rsidRDefault="00961AF4" w:rsidP="00961AF4">
      <w:pPr>
        <w:rPr>
          <w:b/>
          <w:bCs/>
          <w:lang w:val="en-US"/>
        </w:rPr>
      </w:pPr>
      <w:r w:rsidRPr="00961AF4">
        <w:rPr>
          <w:b/>
          <w:bCs/>
          <w:lang w:val="en-US"/>
        </w:rPr>
        <w:t xml:space="preserve">Proposal </w:t>
      </w:r>
      <w:r w:rsidR="009A6E3D">
        <w:rPr>
          <w:b/>
          <w:bCs/>
          <w:lang w:val="en-US"/>
        </w:rPr>
        <w:t>6</w:t>
      </w:r>
      <w:r w:rsidRPr="00961AF4">
        <w:rPr>
          <w:b/>
          <w:bCs/>
          <w:lang w:val="en-US"/>
        </w:rPr>
        <w:t>:</w:t>
      </w:r>
      <w:r w:rsidR="009A6E3D">
        <w:rPr>
          <w:b/>
          <w:bCs/>
          <w:lang w:val="en-US"/>
        </w:rPr>
        <w:t xml:space="preserve"> </w:t>
      </w:r>
      <w:r w:rsidRPr="00961AF4">
        <w:rPr>
          <w:b/>
          <w:bCs/>
          <w:lang w:val="en-US"/>
        </w:rPr>
        <w:t xml:space="preserve"> Enhance dual connectivity procedures (e.g., SN addition, MN-initiated SN change) to indicate MN assumptions </w:t>
      </w:r>
      <w:r w:rsidR="00DE1DBE">
        <w:rPr>
          <w:b/>
          <w:bCs/>
          <w:lang w:val="en-US"/>
        </w:rPr>
        <w:t>to be considered by the SN</w:t>
      </w:r>
      <w:r w:rsidRPr="00961AF4">
        <w:rPr>
          <w:b/>
          <w:bCs/>
          <w:lang w:val="en-US"/>
        </w:rPr>
        <w:t xml:space="preserve"> (e.g., which cell the MN assumed as </w:t>
      </w:r>
      <w:proofErr w:type="spellStart"/>
      <w:r w:rsidRPr="00961AF4">
        <w:rPr>
          <w:b/>
          <w:bCs/>
          <w:lang w:val="en-US"/>
        </w:rPr>
        <w:t>PSCell</w:t>
      </w:r>
      <w:proofErr w:type="spellEnd"/>
      <w:r w:rsidRPr="00961AF4">
        <w:rPr>
          <w:b/>
          <w:bCs/>
          <w:lang w:val="en-US"/>
        </w:rPr>
        <w:t>, which QoS flows the MN assumed to be served as SCGs).</w:t>
      </w:r>
    </w:p>
    <w:p w14:paraId="2C94D274" w14:textId="77777777" w:rsidR="00961AF4" w:rsidRPr="00961AF4" w:rsidRDefault="00961AF4" w:rsidP="00961AF4">
      <w:pPr>
        <w:rPr>
          <w:lang w:val="en-US"/>
        </w:rPr>
      </w:pPr>
    </w:p>
    <w:p w14:paraId="645A8082" w14:textId="77777777" w:rsidR="00961AF4" w:rsidRPr="00961AF4" w:rsidRDefault="00961AF4" w:rsidP="00961AF4">
      <w:pPr>
        <w:pStyle w:val="Heading2"/>
        <w:rPr>
          <w:lang w:val="en-US"/>
        </w:rPr>
      </w:pPr>
      <w:r w:rsidRPr="00961AF4">
        <w:rPr>
          <w:lang w:val="en-US"/>
        </w:rPr>
        <w:t>Additional data collection for NR-DC</w:t>
      </w:r>
    </w:p>
    <w:p w14:paraId="7F00E94B" w14:textId="77777777" w:rsidR="00961AF4" w:rsidRPr="00961AF4" w:rsidRDefault="00961AF4" w:rsidP="00961AF4">
      <w:pPr>
        <w:rPr>
          <w:lang w:val="en-US"/>
        </w:rPr>
      </w:pPr>
      <w:r w:rsidRPr="00961AF4">
        <w:rPr>
          <w:lang w:val="en-US"/>
        </w:rPr>
        <w:t xml:space="preserve">To better support inference at the (future or current) MN, the Data Collection Reporting Initiation and Data Collection Reporting procedures could also be extended, e.g., to collect and report additional non-UE Associated metrics that can be used as inputs to infer the next SN addition or SN change. </w:t>
      </w:r>
    </w:p>
    <w:p w14:paraId="6102DBEE" w14:textId="6E043928" w:rsidR="00961AF4" w:rsidRPr="00961AF4" w:rsidRDefault="00961AF4" w:rsidP="00961AF4">
      <w:pPr>
        <w:rPr>
          <w:lang w:val="en-US"/>
        </w:rPr>
      </w:pPr>
      <w:r w:rsidRPr="00961AF4">
        <w:rPr>
          <w:lang w:val="en-US"/>
        </w:rPr>
        <w:t>An example of non-UE associated metric that can be advantageous to collect is the propagation delay over the F1 interface that affects an SN/</w:t>
      </w:r>
      <w:proofErr w:type="spellStart"/>
      <w:r w:rsidRPr="00961AF4">
        <w:rPr>
          <w:lang w:val="en-US"/>
        </w:rPr>
        <w:t>PSCell</w:t>
      </w:r>
      <w:proofErr w:type="spellEnd"/>
      <w:r w:rsidRPr="00961AF4">
        <w:rPr>
          <w:lang w:val="en-US"/>
        </w:rPr>
        <w:t>. Such latency is often the largest delay component in the traffic propagation delay over an NR-DC leg, and it is mainly depend</w:t>
      </w:r>
      <w:r w:rsidR="00741431">
        <w:rPr>
          <w:lang w:val="en-US"/>
        </w:rPr>
        <w:t>ent</w:t>
      </w:r>
      <w:r w:rsidRPr="00961AF4">
        <w:rPr>
          <w:lang w:val="en-US"/>
        </w:rPr>
        <w:t xml:space="preserve"> on the transport network performance. It should also be pointed out that this performance is variable, namely F1 delays vary dynamically depending on transport network conditions. </w:t>
      </w:r>
    </w:p>
    <w:p w14:paraId="45BC12B3" w14:textId="25028BD4" w:rsidR="00961AF4" w:rsidRPr="00961AF4" w:rsidRDefault="00961AF4" w:rsidP="00961AF4">
      <w:pPr>
        <w:rPr>
          <w:lang w:val="en-US"/>
        </w:rPr>
      </w:pPr>
      <w:r w:rsidRPr="00961AF4">
        <w:rPr>
          <w:lang w:val="en-US"/>
        </w:rPr>
        <w:t>It is known that NR-DC configurations do not deliver a good performance if the traffic propagation delay between the two legs of the NR-DC configuration is unbalanced (i.e.</w:t>
      </w:r>
      <w:r w:rsidR="00B87FBF">
        <w:rPr>
          <w:lang w:val="en-US"/>
        </w:rPr>
        <w:t>,</w:t>
      </w:r>
      <w:r w:rsidRPr="00961AF4">
        <w:rPr>
          <w:lang w:val="en-US"/>
        </w:rPr>
        <w:t xml:space="preserve"> very different delays between the MCG and SCG branches and/or very high delays on both branches). It is therefore very useful for an MN to understand what is the F1 propagation delay of the SN/</w:t>
      </w:r>
      <w:proofErr w:type="spellStart"/>
      <w:r w:rsidRPr="00961AF4">
        <w:rPr>
          <w:lang w:val="en-US"/>
        </w:rPr>
        <w:t>PSCell</w:t>
      </w:r>
      <w:proofErr w:type="spellEnd"/>
      <w:r w:rsidRPr="00961AF4">
        <w:rPr>
          <w:lang w:val="en-US"/>
        </w:rPr>
        <w:t xml:space="preserve"> to select in the future those target SN/</w:t>
      </w:r>
      <w:proofErr w:type="spellStart"/>
      <w:r w:rsidRPr="00961AF4">
        <w:rPr>
          <w:lang w:val="en-US"/>
        </w:rPr>
        <w:t>PSCell</w:t>
      </w:r>
      <w:proofErr w:type="spellEnd"/>
      <w:r w:rsidRPr="00961AF4">
        <w:rPr>
          <w:lang w:val="en-US"/>
        </w:rPr>
        <w:t xml:space="preserve"> that are affected by more </w:t>
      </w:r>
      <w:proofErr w:type="spellStart"/>
      <w:r w:rsidRPr="00961AF4">
        <w:rPr>
          <w:lang w:val="en-US"/>
        </w:rPr>
        <w:t>favourable</w:t>
      </w:r>
      <w:proofErr w:type="spellEnd"/>
      <w:r w:rsidRPr="00961AF4">
        <w:rPr>
          <w:lang w:val="en-US"/>
        </w:rPr>
        <w:t xml:space="preserve"> propagation delays. </w:t>
      </w:r>
    </w:p>
    <w:p w14:paraId="5B2643AE" w14:textId="32C17563" w:rsidR="00961AF4" w:rsidRPr="00961AF4" w:rsidRDefault="00961AF4" w:rsidP="00961AF4">
      <w:pPr>
        <w:rPr>
          <w:b/>
          <w:bCs/>
          <w:lang w:val="en-US"/>
        </w:rPr>
      </w:pPr>
      <w:r w:rsidRPr="00961AF4">
        <w:rPr>
          <w:b/>
          <w:bCs/>
          <w:lang w:val="en-US"/>
        </w:rPr>
        <w:t xml:space="preserve">Proposal </w:t>
      </w:r>
      <w:r w:rsidR="005B2B8F">
        <w:rPr>
          <w:b/>
          <w:bCs/>
          <w:lang w:val="en-US"/>
        </w:rPr>
        <w:t>7</w:t>
      </w:r>
      <w:r w:rsidRPr="00961AF4">
        <w:rPr>
          <w:b/>
          <w:bCs/>
          <w:lang w:val="en-US"/>
        </w:rPr>
        <w:t>:</w:t>
      </w:r>
      <w:r w:rsidR="005B2B8F">
        <w:rPr>
          <w:b/>
          <w:bCs/>
          <w:lang w:val="en-US"/>
        </w:rPr>
        <w:t xml:space="preserve"> </w:t>
      </w:r>
      <w:r w:rsidRPr="00961AF4">
        <w:rPr>
          <w:b/>
          <w:bCs/>
          <w:lang w:val="en-US"/>
        </w:rPr>
        <w:t xml:space="preserve"> For AI/ML </w:t>
      </w:r>
      <w:r w:rsidR="005B2B8F" w:rsidRPr="00961AF4">
        <w:rPr>
          <w:b/>
          <w:bCs/>
          <w:lang w:val="en-US"/>
        </w:rPr>
        <w:t xml:space="preserve">assisted mobility optimization </w:t>
      </w:r>
      <w:r w:rsidR="005B2B8F">
        <w:rPr>
          <w:b/>
          <w:bCs/>
          <w:lang w:val="en-US"/>
        </w:rPr>
        <w:t>for</w:t>
      </w:r>
      <w:r w:rsidR="005B2B8F" w:rsidRPr="00961AF4">
        <w:rPr>
          <w:b/>
          <w:bCs/>
          <w:lang w:val="en-US"/>
        </w:rPr>
        <w:t xml:space="preserve"> NR-DC</w:t>
      </w:r>
      <w:r w:rsidRPr="00961AF4">
        <w:rPr>
          <w:b/>
          <w:bCs/>
          <w:lang w:val="en-US"/>
        </w:rPr>
        <w:t>, add support for requesting and reporting of non-UE associated metrics, e.g., the F1 propagation delay for a SN/</w:t>
      </w:r>
      <w:proofErr w:type="spellStart"/>
      <w:r w:rsidRPr="00961AF4">
        <w:rPr>
          <w:b/>
          <w:bCs/>
          <w:lang w:val="en-US"/>
        </w:rPr>
        <w:t>PSCell</w:t>
      </w:r>
      <w:proofErr w:type="spellEnd"/>
      <w:r w:rsidRPr="00961AF4">
        <w:rPr>
          <w:b/>
          <w:bCs/>
          <w:lang w:val="en-US"/>
        </w:rPr>
        <w:t>.</w:t>
      </w:r>
    </w:p>
    <w:p w14:paraId="65FF3E34" w14:textId="77777777" w:rsidR="00961AF4" w:rsidRPr="003D0C49" w:rsidRDefault="00961AF4" w:rsidP="00961AF4">
      <w:pPr>
        <w:rPr>
          <w:lang w:val="en-US"/>
        </w:rPr>
      </w:pPr>
    </w:p>
    <w:p w14:paraId="0C02427C" w14:textId="78EBD85F" w:rsidR="00961AF4" w:rsidRPr="00961AF4" w:rsidRDefault="00961AF4" w:rsidP="00961AF4">
      <w:pPr>
        <w:pStyle w:val="Heading1"/>
        <w:rPr>
          <w:lang w:val="en-US"/>
        </w:rPr>
      </w:pPr>
      <w:r w:rsidRPr="00961AF4">
        <w:rPr>
          <w:lang w:val="en-US"/>
        </w:rPr>
        <w:lastRenderedPageBreak/>
        <w:t>Conclusions</w:t>
      </w:r>
    </w:p>
    <w:p w14:paraId="4DBD509C" w14:textId="77777777" w:rsidR="00961AF4" w:rsidRPr="00961AF4" w:rsidRDefault="00961AF4" w:rsidP="00961AF4">
      <w:pPr>
        <w:rPr>
          <w:lang w:val="en-US"/>
        </w:rPr>
      </w:pPr>
      <w:r w:rsidRPr="00961AF4">
        <w:rPr>
          <w:lang w:val="en-US"/>
        </w:rPr>
        <w:t>Based on the discussion in this paper, we derived the following proposals:</w:t>
      </w:r>
    </w:p>
    <w:p w14:paraId="760BA13E" w14:textId="77777777" w:rsidR="005B2B8F" w:rsidRDefault="005B2B8F" w:rsidP="005B2B8F">
      <w:pPr>
        <w:rPr>
          <w:b/>
          <w:bCs/>
          <w:lang w:val="en-US"/>
        </w:rPr>
      </w:pPr>
      <w:r w:rsidRPr="00961AF4">
        <w:rPr>
          <w:b/>
          <w:bCs/>
          <w:lang w:val="en-US"/>
        </w:rPr>
        <w:t xml:space="preserve">Proposal 1: </w:t>
      </w:r>
      <w:r>
        <w:rPr>
          <w:b/>
          <w:bCs/>
          <w:lang w:val="en-US"/>
        </w:rPr>
        <w:t xml:space="preserve"> RAN3 </w:t>
      </w:r>
      <w:r w:rsidRPr="00961AF4">
        <w:rPr>
          <w:b/>
          <w:bCs/>
          <w:lang w:val="en-US"/>
        </w:rPr>
        <w:t>confirm</w:t>
      </w:r>
      <w:r>
        <w:rPr>
          <w:b/>
          <w:bCs/>
          <w:lang w:val="en-US"/>
        </w:rPr>
        <w:t>s</w:t>
      </w:r>
      <w:r w:rsidRPr="00961AF4">
        <w:rPr>
          <w:b/>
          <w:bCs/>
          <w:lang w:val="en-US"/>
        </w:rPr>
        <w:t xml:space="preserve"> that</w:t>
      </w:r>
      <w:r>
        <w:rPr>
          <w:b/>
          <w:bCs/>
          <w:lang w:val="en-US"/>
        </w:rPr>
        <w:t xml:space="preserve"> </w:t>
      </w:r>
      <w:r w:rsidRPr="00425786">
        <w:rPr>
          <w:b/>
          <w:bCs/>
          <w:lang w:val="en-US"/>
        </w:rPr>
        <w:t>the Data Collection Reporting Initiation procedure</w:t>
      </w:r>
      <w:r>
        <w:rPr>
          <w:b/>
          <w:bCs/>
          <w:lang w:val="en-US"/>
        </w:rPr>
        <w:t xml:space="preserve"> and </w:t>
      </w:r>
      <w:r w:rsidRPr="00425786">
        <w:rPr>
          <w:b/>
          <w:bCs/>
          <w:lang w:val="en-US"/>
        </w:rPr>
        <w:t>the Data Collection Reporting procedure</w:t>
      </w:r>
      <w:r>
        <w:rPr>
          <w:b/>
          <w:bCs/>
          <w:lang w:val="en-US"/>
        </w:rPr>
        <w:t xml:space="preserve"> are used to configure and report UE performance f</w:t>
      </w:r>
      <w:r w:rsidRPr="00961AF4">
        <w:rPr>
          <w:b/>
          <w:bCs/>
          <w:lang w:val="en-US"/>
        </w:rPr>
        <w:t xml:space="preserve">or AI/ML assisted mobility optimization </w:t>
      </w:r>
      <w:r>
        <w:rPr>
          <w:b/>
          <w:bCs/>
          <w:lang w:val="en-US"/>
        </w:rPr>
        <w:t>for</w:t>
      </w:r>
      <w:r w:rsidRPr="00961AF4">
        <w:rPr>
          <w:b/>
          <w:bCs/>
          <w:lang w:val="en-US"/>
        </w:rPr>
        <w:t xml:space="preserve"> NR-DC.</w:t>
      </w:r>
    </w:p>
    <w:p w14:paraId="328FA56E" w14:textId="77777777" w:rsidR="005B2B8F" w:rsidRPr="00961AF4" w:rsidRDefault="005B2B8F" w:rsidP="005B2B8F">
      <w:pPr>
        <w:rPr>
          <w:b/>
          <w:bCs/>
          <w:lang w:val="en-US"/>
        </w:rPr>
      </w:pPr>
      <w:r w:rsidRPr="00961AF4">
        <w:rPr>
          <w:b/>
          <w:bCs/>
          <w:lang w:val="en-US"/>
        </w:rPr>
        <w:t xml:space="preserve">Proposal </w:t>
      </w:r>
      <w:r>
        <w:rPr>
          <w:b/>
          <w:bCs/>
          <w:lang w:val="en-US"/>
        </w:rPr>
        <w:t>2</w:t>
      </w:r>
      <w:r w:rsidRPr="00961AF4">
        <w:rPr>
          <w:b/>
          <w:bCs/>
          <w:lang w:val="en-US"/>
        </w:rPr>
        <w:t xml:space="preserve">: </w:t>
      </w:r>
      <w:r>
        <w:rPr>
          <w:b/>
          <w:bCs/>
          <w:lang w:val="en-US"/>
        </w:rPr>
        <w:t xml:space="preserve"> </w:t>
      </w:r>
      <w:r w:rsidRPr="00961AF4">
        <w:rPr>
          <w:b/>
          <w:bCs/>
          <w:lang w:val="en-US"/>
        </w:rPr>
        <w:t xml:space="preserve">For AI/ML assisted mobility optimization </w:t>
      </w:r>
      <w:r>
        <w:rPr>
          <w:b/>
          <w:bCs/>
          <w:lang w:val="en-US"/>
        </w:rPr>
        <w:t>for</w:t>
      </w:r>
      <w:r w:rsidRPr="00961AF4">
        <w:rPr>
          <w:b/>
          <w:bCs/>
          <w:lang w:val="en-US"/>
        </w:rPr>
        <w:t xml:space="preserve"> NR-DC, add</w:t>
      </w:r>
      <w:r>
        <w:rPr>
          <w:b/>
          <w:bCs/>
          <w:lang w:val="en-US"/>
        </w:rPr>
        <w:t xml:space="preserve"> the</w:t>
      </w:r>
      <w:r w:rsidRPr="00961AF4">
        <w:rPr>
          <w:b/>
          <w:bCs/>
          <w:lang w:val="en-US"/>
        </w:rPr>
        <w:t xml:space="preserve"> </w:t>
      </w:r>
      <w:r w:rsidRPr="00A02066">
        <w:rPr>
          <w:b/>
          <w:bCs/>
          <w:i/>
          <w:iCs/>
          <w:lang w:val="en-US"/>
        </w:rPr>
        <w:t>Data Collection ID</w:t>
      </w:r>
      <w:r w:rsidRPr="00961AF4">
        <w:rPr>
          <w:b/>
          <w:bCs/>
          <w:lang w:val="en-US"/>
        </w:rPr>
        <w:t xml:space="preserve"> </w:t>
      </w:r>
      <w:r>
        <w:rPr>
          <w:b/>
          <w:bCs/>
          <w:lang w:val="en-US"/>
        </w:rPr>
        <w:t xml:space="preserve">IE </w:t>
      </w:r>
      <w:r w:rsidRPr="00961AF4">
        <w:rPr>
          <w:b/>
          <w:bCs/>
          <w:lang w:val="en-US"/>
        </w:rPr>
        <w:t xml:space="preserve">in </w:t>
      </w:r>
      <w:r>
        <w:rPr>
          <w:b/>
          <w:bCs/>
          <w:lang w:val="en-US"/>
        </w:rPr>
        <w:t xml:space="preserve">the </w:t>
      </w:r>
      <w:r w:rsidRPr="00961AF4">
        <w:rPr>
          <w:b/>
          <w:bCs/>
          <w:lang w:val="en-US"/>
        </w:rPr>
        <w:t xml:space="preserve">S-NODE ADDITION REQUEST </w:t>
      </w:r>
      <w:r>
        <w:rPr>
          <w:b/>
          <w:bCs/>
          <w:lang w:val="en-US"/>
        </w:rPr>
        <w:t xml:space="preserve">message </w:t>
      </w:r>
      <w:r w:rsidRPr="00961AF4">
        <w:rPr>
          <w:b/>
          <w:bCs/>
          <w:lang w:val="en-US"/>
        </w:rPr>
        <w:t xml:space="preserve">to </w:t>
      </w:r>
      <w:r>
        <w:rPr>
          <w:b/>
          <w:bCs/>
          <w:lang w:val="en-US"/>
        </w:rPr>
        <w:t>signal</w:t>
      </w:r>
      <w:r w:rsidRPr="00961AF4">
        <w:rPr>
          <w:b/>
          <w:bCs/>
          <w:lang w:val="en-US"/>
        </w:rPr>
        <w:t xml:space="preserve"> the SN </w:t>
      </w:r>
      <w:r>
        <w:rPr>
          <w:b/>
          <w:bCs/>
          <w:lang w:val="en-US"/>
        </w:rPr>
        <w:t>to</w:t>
      </w:r>
      <w:r w:rsidRPr="00961AF4">
        <w:rPr>
          <w:b/>
          <w:bCs/>
          <w:lang w:val="en-US"/>
        </w:rPr>
        <w:t xml:space="preserve"> start collecting </w:t>
      </w:r>
      <w:r>
        <w:rPr>
          <w:b/>
          <w:bCs/>
          <w:lang w:val="en-US"/>
        </w:rPr>
        <w:t xml:space="preserve">UE </w:t>
      </w:r>
      <w:r w:rsidRPr="00961AF4">
        <w:rPr>
          <w:b/>
          <w:bCs/>
          <w:lang w:val="en-US"/>
        </w:rPr>
        <w:t xml:space="preserve">performance at the SN </w:t>
      </w:r>
      <w:r>
        <w:rPr>
          <w:b/>
          <w:bCs/>
          <w:lang w:val="en-US"/>
        </w:rPr>
        <w:t>as</w:t>
      </w:r>
      <w:r w:rsidRPr="00961AF4">
        <w:rPr>
          <w:b/>
          <w:bCs/>
          <w:lang w:val="en-US"/>
        </w:rPr>
        <w:t xml:space="preserve"> requested by the MN.</w:t>
      </w:r>
    </w:p>
    <w:p w14:paraId="0B9F2B5E" w14:textId="56F174CD" w:rsidR="005B2B8F" w:rsidRDefault="001B2708" w:rsidP="005B2B8F">
      <w:pPr>
        <w:rPr>
          <w:b/>
          <w:bCs/>
          <w:lang w:val="en-US"/>
        </w:rPr>
      </w:pPr>
      <w:r w:rsidRPr="001B2708">
        <w:rPr>
          <w:b/>
          <w:bCs/>
          <w:lang w:val="en-US"/>
        </w:rPr>
        <w:t xml:space="preserve">Proposal 3:  For AI/ML assisted mobility optimization for NR-DC, define the following conditions for the SN to stop collection of UE performance requested by the MN: 1) </w:t>
      </w:r>
      <w:proofErr w:type="spellStart"/>
      <w:r w:rsidRPr="001B2708">
        <w:rPr>
          <w:b/>
          <w:bCs/>
          <w:lang w:val="en-US"/>
        </w:rPr>
        <w:t>exliration</w:t>
      </w:r>
      <w:proofErr w:type="spellEnd"/>
      <w:r w:rsidRPr="001B2708">
        <w:rPr>
          <w:b/>
          <w:bCs/>
          <w:lang w:val="en-US"/>
        </w:rPr>
        <w:t xml:space="preserve"> of a </w:t>
      </w:r>
      <w:proofErr w:type="spellStart"/>
      <w:r w:rsidRPr="001B2708">
        <w:rPr>
          <w:b/>
          <w:bCs/>
          <w:lang w:val="en-US"/>
        </w:rPr>
        <w:t>timera</w:t>
      </w:r>
      <w:proofErr w:type="spellEnd"/>
      <w:r w:rsidRPr="001B2708">
        <w:rPr>
          <w:b/>
          <w:bCs/>
          <w:lang w:val="en-US"/>
        </w:rPr>
        <w:t xml:space="preserve"> time interval, after successful SN Addition; 2) SN removal (MN initiated or SN initiated).</w:t>
      </w:r>
    </w:p>
    <w:p w14:paraId="79B47571" w14:textId="77777777" w:rsidR="005B2B8F" w:rsidRPr="00961AF4" w:rsidRDefault="005B2B8F" w:rsidP="005B2B8F">
      <w:pPr>
        <w:rPr>
          <w:b/>
          <w:bCs/>
          <w:lang w:val="en-US"/>
        </w:rPr>
      </w:pPr>
      <w:r w:rsidRPr="00961AF4">
        <w:rPr>
          <w:b/>
          <w:bCs/>
          <w:lang w:val="en-US"/>
        </w:rPr>
        <w:t xml:space="preserve">Proposal </w:t>
      </w:r>
      <w:r>
        <w:rPr>
          <w:b/>
          <w:bCs/>
          <w:lang w:val="en-US"/>
        </w:rPr>
        <w:t>4</w:t>
      </w:r>
      <w:r w:rsidRPr="00961AF4">
        <w:rPr>
          <w:b/>
          <w:bCs/>
          <w:lang w:val="en-US"/>
        </w:rPr>
        <w:t>:</w:t>
      </w:r>
      <w:r>
        <w:rPr>
          <w:b/>
          <w:bCs/>
          <w:lang w:val="en-US"/>
        </w:rPr>
        <w:t xml:space="preserve"> </w:t>
      </w:r>
      <w:r w:rsidRPr="00961AF4">
        <w:rPr>
          <w:b/>
          <w:bCs/>
          <w:lang w:val="en-US"/>
        </w:rPr>
        <w:t xml:space="preserve"> For AI/ML assisted mobility optimization </w:t>
      </w:r>
      <w:r>
        <w:rPr>
          <w:b/>
          <w:bCs/>
          <w:lang w:val="en-US"/>
        </w:rPr>
        <w:t>for</w:t>
      </w:r>
      <w:r w:rsidRPr="00961AF4">
        <w:rPr>
          <w:b/>
          <w:bCs/>
          <w:lang w:val="en-US"/>
        </w:rPr>
        <w:t xml:space="preserve"> NR-DC, extend the </w:t>
      </w:r>
      <w:r w:rsidRPr="00FF3D68">
        <w:rPr>
          <w:b/>
          <w:bCs/>
          <w:i/>
          <w:iCs/>
          <w:lang w:val="en-US"/>
        </w:rPr>
        <w:t>UE Performance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78F49134" w14:textId="77777777" w:rsidR="005B2B8F" w:rsidRPr="00961AF4" w:rsidRDefault="005B2B8F" w:rsidP="005B2B8F">
      <w:pPr>
        <w:rPr>
          <w:b/>
          <w:bCs/>
          <w:lang w:val="en-US"/>
        </w:rPr>
      </w:pPr>
      <w:r w:rsidRPr="00961AF4">
        <w:rPr>
          <w:b/>
          <w:bCs/>
          <w:lang w:val="en-US"/>
        </w:rPr>
        <w:t xml:space="preserve">Proposal </w:t>
      </w:r>
      <w:r>
        <w:rPr>
          <w:b/>
          <w:bCs/>
          <w:lang w:val="en-US"/>
        </w:rPr>
        <w:t>5</w:t>
      </w:r>
      <w:r w:rsidRPr="00961AF4">
        <w:rPr>
          <w:b/>
          <w:bCs/>
          <w:lang w:val="en-US"/>
        </w:rPr>
        <w:t>:</w:t>
      </w:r>
      <w:r>
        <w:rPr>
          <w:b/>
          <w:bCs/>
          <w:lang w:val="en-US"/>
        </w:rPr>
        <w:t xml:space="preserve"> </w:t>
      </w:r>
      <w:r w:rsidRPr="00961AF4">
        <w:rPr>
          <w:b/>
          <w:bCs/>
          <w:lang w:val="en-US"/>
        </w:rPr>
        <w:t xml:space="preserve"> For AI/ML assisted mobility optimization </w:t>
      </w:r>
      <w:r>
        <w:rPr>
          <w:b/>
          <w:bCs/>
          <w:lang w:val="en-US"/>
        </w:rPr>
        <w:t>for</w:t>
      </w:r>
      <w:r w:rsidRPr="00961AF4">
        <w:rPr>
          <w:b/>
          <w:bCs/>
          <w:lang w:val="en-US"/>
        </w:rPr>
        <w:t xml:space="preserve"> NR-DC, the SN stops collection of data requested by the MN at </w:t>
      </w:r>
      <w:proofErr w:type="spellStart"/>
      <w:r w:rsidRPr="00961AF4">
        <w:rPr>
          <w:b/>
          <w:bCs/>
          <w:lang w:val="en-US"/>
        </w:rPr>
        <w:t>PSCell</w:t>
      </w:r>
      <w:proofErr w:type="spellEnd"/>
      <w:r w:rsidRPr="00961AF4">
        <w:rPr>
          <w:b/>
          <w:bCs/>
          <w:lang w:val="en-US"/>
        </w:rPr>
        <w:t xml:space="preserve"> change.</w:t>
      </w:r>
    </w:p>
    <w:p w14:paraId="4CE70220" w14:textId="2FC2227B" w:rsidR="005B2B8F" w:rsidRPr="00961AF4" w:rsidRDefault="005B2B8F" w:rsidP="005B2B8F">
      <w:pPr>
        <w:rPr>
          <w:b/>
          <w:bCs/>
          <w:lang w:val="en-US"/>
        </w:rPr>
      </w:pPr>
      <w:r w:rsidRPr="00961AF4">
        <w:rPr>
          <w:b/>
          <w:bCs/>
          <w:lang w:val="en-US"/>
        </w:rPr>
        <w:t xml:space="preserve">Proposal </w:t>
      </w:r>
      <w:r>
        <w:rPr>
          <w:b/>
          <w:bCs/>
          <w:lang w:val="en-US"/>
        </w:rPr>
        <w:t>6</w:t>
      </w:r>
      <w:r w:rsidRPr="00961AF4">
        <w:rPr>
          <w:b/>
          <w:bCs/>
          <w:lang w:val="en-US"/>
        </w:rPr>
        <w:t>:</w:t>
      </w:r>
      <w:r>
        <w:rPr>
          <w:b/>
          <w:bCs/>
          <w:lang w:val="en-US"/>
        </w:rPr>
        <w:t xml:space="preserve"> </w:t>
      </w:r>
      <w:r w:rsidRPr="00961AF4">
        <w:rPr>
          <w:b/>
          <w:bCs/>
          <w:lang w:val="en-US"/>
        </w:rPr>
        <w:t xml:space="preserve"> Enhance dual connectivity procedures (e.g., SN addition, MN-initiated SN change) to indicate MN assumptions </w:t>
      </w:r>
      <w:r>
        <w:rPr>
          <w:b/>
          <w:bCs/>
          <w:lang w:val="en-US"/>
        </w:rPr>
        <w:t>to be considered by the SN</w:t>
      </w:r>
      <w:r w:rsidRPr="00961AF4">
        <w:rPr>
          <w:b/>
          <w:bCs/>
          <w:lang w:val="en-US"/>
        </w:rPr>
        <w:t xml:space="preserve"> (e.g., which cell the MN assumed as </w:t>
      </w:r>
      <w:proofErr w:type="spellStart"/>
      <w:r w:rsidRPr="00961AF4">
        <w:rPr>
          <w:b/>
          <w:bCs/>
          <w:lang w:val="en-US"/>
        </w:rPr>
        <w:t>PSCell</w:t>
      </w:r>
      <w:proofErr w:type="spellEnd"/>
      <w:r w:rsidRPr="00961AF4">
        <w:rPr>
          <w:b/>
          <w:bCs/>
          <w:lang w:val="en-US"/>
        </w:rPr>
        <w:t>, which QoS flows the MN assumed to be served as SCGs).</w:t>
      </w:r>
    </w:p>
    <w:p w14:paraId="28A449BD" w14:textId="77777777" w:rsidR="005B2B8F" w:rsidRPr="00961AF4" w:rsidRDefault="005B2B8F" w:rsidP="005B2B8F">
      <w:pPr>
        <w:rPr>
          <w:b/>
          <w:bCs/>
          <w:lang w:val="en-US"/>
        </w:rPr>
      </w:pPr>
      <w:r w:rsidRPr="00961AF4">
        <w:rPr>
          <w:b/>
          <w:bCs/>
          <w:lang w:val="en-US"/>
        </w:rPr>
        <w:t xml:space="preserve">Proposal </w:t>
      </w:r>
      <w:r>
        <w:rPr>
          <w:b/>
          <w:bCs/>
          <w:lang w:val="en-US"/>
        </w:rPr>
        <w:t>7</w:t>
      </w:r>
      <w:r w:rsidRPr="00961AF4">
        <w:rPr>
          <w:b/>
          <w:bCs/>
          <w:lang w:val="en-US"/>
        </w:rPr>
        <w:t>:</w:t>
      </w:r>
      <w:r>
        <w:rPr>
          <w:b/>
          <w:bCs/>
          <w:lang w:val="en-US"/>
        </w:rPr>
        <w:t xml:space="preserve"> </w:t>
      </w:r>
      <w:r w:rsidRPr="00961AF4">
        <w:rPr>
          <w:b/>
          <w:bCs/>
          <w:lang w:val="en-US"/>
        </w:rPr>
        <w:t xml:space="preserve"> For AI/ML assisted mobility optimization </w:t>
      </w:r>
      <w:r>
        <w:rPr>
          <w:b/>
          <w:bCs/>
          <w:lang w:val="en-US"/>
        </w:rPr>
        <w:t>for</w:t>
      </w:r>
      <w:r w:rsidRPr="00961AF4">
        <w:rPr>
          <w:b/>
          <w:bCs/>
          <w:lang w:val="en-US"/>
        </w:rPr>
        <w:t xml:space="preserve"> NR-DC, add support for requesting and reporting of non-UE associated metrics, e.g., the F1 propagation delay for a SN/</w:t>
      </w:r>
      <w:proofErr w:type="spellStart"/>
      <w:r w:rsidRPr="00961AF4">
        <w:rPr>
          <w:b/>
          <w:bCs/>
          <w:lang w:val="en-US"/>
        </w:rPr>
        <w:t>PSCell</w:t>
      </w:r>
      <w:proofErr w:type="spellEnd"/>
      <w:r w:rsidRPr="00961AF4">
        <w:rPr>
          <w:b/>
          <w:bCs/>
          <w:lang w:val="en-US"/>
        </w:rPr>
        <w:t>.</w:t>
      </w:r>
    </w:p>
    <w:p w14:paraId="7975D446" w14:textId="77777777" w:rsidR="005B2B8F" w:rsidRDefault="005B2B8F" w:rsidP="000C1D0D">
      <w:pPr>
        <w:rPr>
          <w:b/>
          <w:bCs/>
          <w:lang w:val="en-US"/>
        </w:rPr>
      </w:pPr>
    </w:p>
    <w:p w14:paraId="6F9E4B3F" w14:textId="36B89470" w:rsidR="000C1D0D" w:rsidRPr="00851543" w:rsidRDefault="000C1D0D" w:rsidP="000C1D0D">
      <w:pPr>
        <w:rPr>
          <w:lang w:eastAsia="zh-CN"/>
        </w:rPr>
      </w:pPr>
      <w:r w:rsidRPr="00851543">
        <w:rPr>
          <w:lang w:eastAsia="zh-CN"/>
        </w:rPr>
        <w:t xml:space="preserve">A TP mirroring the proposals above is presented in </w:t>
      </w:r>
      <w:r w:rsidR="00467947" w:rsidRPr="00467947">
        <w:rPr>
          <w:lang w:eastAsia="zh-CN"/>
        </w:rPr>
        <w:t>R3-24753</w:t>
      </w:r>
      <w:r w:rsidR="00467947">
        <w:rPr>
          <w:lang w:eastAsia="zh-CN"/>
        </w:rPr>
        <w:t>6</w:t>
      </w:r>
    </w:p>
    <w:p w14:paraId="590C92DB" w14:textId="77777777" w:rsidR="00C70F87" w:rsidRPr="00C70F87" w:rsidRDefault="00C70F87" w:rsidP="00C70F87">
      <w:pPr>
        <w:rPr>
          <w:lang w:val="en-US"/>
        </w:rPr>
      </w:pPr>
    </w:p>
    <w:sectPr w:rsidR="00C70F87" w:rsidRPr="00C70F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ED9A" w14:textId="77777777" w:rsidR="00D359B8" w:rsidRDefault="00D359B8">
      <w:r>
        <w:separator/>
      </w:r>
    </w:p>
  </w:endnote>
  <w:endnote w:type="continuationSeparator" w:id="0">
    <w:p w14:paraId="372702B4" w14:textId="77777777" w:rsidR="00D359B8" w:rsidRDefault="00D359B8">
      <w:r>
        <w:continuationSeparator/>
      </w:r>
    </w:p>
  </w:endnote>
  <w:endnote w:type="continuationNotice" w:id="1">
    <w:p w14:paraId="7E0681E7" w14:textId="77777777" w:rsidR="00746068" w:rsidRDefault="00746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80A4" w14:textId="77777777" w:rsidR="00D359B8" w:rsidRDefault="00D359B8">
      <w:r>
        <w:separator/>
      </w:r>
    </w:p>
  </w:footnote>
  <w:footnote w:type="continuationSeparator" w:id="0">
    <w:p w14:paraId="23F8B530" w14:textId="77777777" w:rsidR="00D359B8" w:rsidRDefault="00D359B8">
      <w:r>
        <w:continuationSeparator/>
      </w:r>
    </w:p>
  </w:footnote>
  <w:footnote w:type="continuationNotice" w:id="1">
    <w:p w14:paraId="64B3F4FD" w14:textId="77777777" w:rsidR="00746068" w:rsidRDefault="00746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48B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A88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4CC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0C45CF"/>
    <w:multiLevelType w:val="multilevel"/>
    <w:tmpl w:val="8C8203AA"/>
    <w:numStyleLink w:val="Headings"/>
  </w:abstractNum>
  <w:abstractNum w:abstractNumId="8"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8"/>
  </w:num>
  <w:num w:numId="2" w16cid:durableId="1830823239">
    <w:abstractNumId w:val="4"/>
  </w:num>
  <w:num w:numId="3" w16cid:durableId="423383487">
    <w:abstractNumId w:val="5"/>
  </w:num>
  <w:num w:numId="4" w16cid:durableId="622688066">
    <w:abstractNumId w:val="6"/>
  </w:num>
  <w:num w:numId="5" w16cid:durableId="151524991">
    <w:abstractNumId w:val="1"/>
  </w:num>
  <w:num w:numId="6" w16cid:durableId="548418641">
    <w:abstractNumId w:val="2"/>
  </w:num>
  <w:num w:numId="7" w16cid:durableId="1727803830">
    <w:abstractNumId w:val="3"/>
  </w:num>
  <w:num w:numId="8" w16cid:durableId="1452364461">
    <w:abstractNumId w:val="7"/>
  </w:num>
  <w:num w:numId="9" w16cid:durableId="117645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4"/>
    <w:rsid w:val="00022E4A"/>
    <w:rsid w:val="00083B89"/>
    <w:rsid w:val="000A6394"/>
    <w:rsid w:val="000B7FED"/>
    <w:rsid w:val="000C038A"/>
    <w:rsid w:val="000C1D0D"/>
    <w:rsid w:val="000C6598"/>
    <w:rsid w:val="000C7827"/>
    <w:rsid w:val="000D25EC"/>
    <w:rsid w:val="000E55EB"/>
    <w:rsid w:val="00104CF5"/>
    <w:rsid w:val="00133219"/>
    <w:rsid w:val="00145D43"/>
    <w:rsid w:val="00157363"/>
    <w:rsid w:val="00192C46"/>
    <w:rsid w:val="00194F68"/>
    <w:rsid w:val="001A08B3"/>
    <w:rsid w:val="001A6DF2"/>
    <w:rsid w:val="001A7B60"/>
    <w:rsid w:val="001B10F7"/>
    <w:rsid w:val="001B2708"/>
    <w:rsid w:val="001B52F0"/>
    <w:rsid w:val="001B673E"/>
    <w:rsid w:val="001B78A3"/>
    <w:rsid w:val="001B7A65"/>
    <w:rsid w:val="001E41F3"/>
    <w:rsid w:val="0020037A"/>
    <w:rsid w:val="00214D4D"/>
    <w:rsid w:val="00221B9A"/>
    <w:rsid w:val="0026004D"/>
    <w:rsid w:val="002640DD"/>
    <w:rsid w:val="00275D12"/>
    <w:rsid w:val="00277283"/>
    <w:rsid w:val="00281291"/>
    <w:rsid w:val="00284FEB"/>
    <w:rsid w:val="002860C4"/>
    <w:rsid w:val="002A544F"/>
    <w:rsid w:val="002A7FBA"/>
    <w:rsid w:val="002B5741"/>
    <w:rsid w:val="002F596E"/>
    <w:rsid w:val="00305409"/>
    <w:rsid w:val="00335EB2"/>
    <w:rsid w:val="00351796"/>
    <w:rsid w:val="003609EF"/>
    <w:rsid w:val="00361E8D"/>
    <w:rsid w:val="0036231A"/>
    <w:rsid w:val="00362FB8"/>
    <w:rsid w:val="00374DD4"/>
    <w:rsid w:val="00386F44"/>
    <w:rsid w:val="00396239"/>
    <w:rsid w:val="003B5CEC"/>
    <w:rsid w:val="003D0C49"/>
    <w:rsid w:val="003D66EA"/>
    <w:rsid w:val="003E1A36"/>
    <w:rsid w:val="00403063"/>
    <w:rsid w:val="00410371"/>
    <w:rsid w:val="004242F1"/>
    <w:rsid w:val="00425786"/>
    <w:rsid w:val="00453B3D"/>
    <w:rsid w:val="00467947"/>
    <w:rsid w:val="004776AC"/>
    <w:rsid w:val="004854C4"/>
    <w:rsid w:val="004B632F"/>
    <w:rsid w:val="004B75B7"/>
    <w:rsid w:val="0050087C"/>
    <w:rsid w:val="00510348"/>
    <w:rsid w:val="0051580D"/>
    <w:rsid w:val="00540308"/>
    <w:rsid w:val="00547111"/>
    <w:rsid w:val="0058680C"/>
    <w:rsid w:val="00592D74"/>
    <w:rsid w:val="005B2B8F"/>
    <w:rsid w:val="005C3C6B"/>
    <w:rsid w:val="005E2C44"/>
    <w:rsid w:val="005F2BB2"/>
    <w:rsid w:val="00621188"/>
    <w:rsid w:val="0062330D"/>
    <w:rsid w:val="006257ED"/>
    <w:rsid w:val="006273A5"/>
    <w:rsid w:val="00630237"/>
    <w:rsid w:val="00637048"/>
    <w:rsid w:val="006651A4"/>
    <w:rsid w:val="006724B9"/>
    <w:rsid w:val="00673F85"/>
    <w:rsid w:val="00682232"/>
    <w:rsid w:val="00690A59"/>
    <w:rsid w:val="00695808"/>
    <w:rsid w:val="006B46FB"/>
    <w:rsid w:val="006E21FB"/>
    <w:rsid w:val="006E5C14"/>
    <w:rsid w:val="006E5D0C"/>
    <w:rsid w:val="006F1BAC"/>
    <w:rsid w:val="00707CAB"/>
    <w:rsid w:val="007118CF"/>
    <w:rsid w:val="00715A26"/>
    <w:rsid w:val="00715DA9"/>
    <w:rsid w:val="00720084"/>
    <w:rsid w:val="00741431"/>
    <w:rsid w:val="00744032"/>
    <w:rsid w:val="00746068"/>
    <w:rsid w:val="00755F96"/>
    <w:rsid w:val="00770C2B"/>
    <w:rsid w:val="00792342"/>
    <w:rsid w:val="00792F1D"/>
    <w:rsid w:val="007977A8"/>
    <w:rsid w:val="007B512A"/>
    <w:rsid w:val="007C1448"/>
    <w:rsid w:val="007C2097"/>
    <w:rsid w:val="007D4F83"/>
    <w:rsid w:val="007D6A07"/>
    <w:rsid w:val="007E18C3"/>
    <w:rsid w:val="007F7259"/>
    <w:rsid w:val="00800EF7"/>
    <w:rsid w:val="00801E95"/>
    <w:rsid w:val="008040A8"/>
    <w:rsid w:val="00813BD9"/>
    <w:rsid w:val="008266C9"/>
    <w:rsid w:val="008279FA"/>
    <w:rsid w:val="0083628C"/>
    <w:rsid w:val="00841C21"/>
    <w:rsid w:val="00857290"/>
    <w:rsid w:val="008626E7"/>
    <w:rsid w:val="00870EE7"/>
    <w:rsid w:val="00883697"/>
    <w:rsid w:val="008863B9"/>
    <w:rsid w:val="008953E8"/>
    <w:rsid w:val="008A31EC"/>
    <w:rsid w:val="008A45A6"/>
    <w:rsid w:val="008B1DAB"/>
    <w:rsid w:val="008D3F7C"/>
    <w:rsid w:val="008D4D8E"/>
    <w:rsid w:val="008D64B4"/>
    <w:rsid w:val="008F686C"/>
    <w:rsid w:val="009148DE"/>
    <w:rsid w:val="00926ADD"/>
    <w:rsid w:val="00931327"/>
    <w:rsid w:val="00941E30"/>
    <w:rsid w:val="00961AF4"/>
    <w:rsid w:val="00966AB8"/>
    <w:rsid w:val="009777D9"/>
    <w:rsid w:val="00991B88"/>
    <w:rsid w:val="009A5753"/>
    <w:rsid w:val="009A579D"/>
    <w:rsid w:val="009A6E3D"/>
    <w:rsid w:val="009E3297"/>
    <w:rsid w:val="009F734F"/>
    <w:rsid w:val="00A02066"/>
    <w:rsid w:val="00A246B6"/>
    <w:rsid w:val="00A33358"/>
    <w:rsid w:val="00A425D4"/>
    <w:rsid w:val="00A47E70"/>
    <w:rsid w:val="00A50CF0"/>
    <w:rsid w:val="00A52513"/>
    <w:rsid w:val="00A657FF"/>
    <w:rsid w:val="00A7671C"/>
    <w:rsid w:val="00AA2CBC"/>
    <w:rsid w:val="00AA4F83"/>
    <w:rsid w:val="00AB0000"/>
    <w:rsid w:val="00AC0DB1"/>
    <w:rsid w:val="00AC5820"/>
    <w:rsid w:val="00AD1CD8"/>
    <w:rsid w:val="00AF531A"/>
    <w:rsid w:val="00B06819"/>
    <w:rsid w:val="00B258BB"/>
    <w:rsid w:val="00B26204"/>
    <w:rsid w:val="00B67B97"/>
    <w:rsid w:val="00B725B2"/>
    <w:rsid w:val="00B83B39"/>
    <w:rsid w:val="00B87FBF"/>
    <w:rsid w:val="00B90439"/>
    <w:rsid w:val="00B95980"/>
    <w:rsid w:val="00B968C8"/>
    <w:rsid w:val="00BA3EC5"/>
    <w:rsid w:val="00BA51D9"/>
    <w:rsid w:val="00BB5DFC"/>
    <w:rsid w:val="00BD279D"/>
    <w:rsid w:val="00BD6BB8"/>
    <w:rsid w:val="00BE6AC1"/>
    <w:rsid w:val="00C22B8F"/>
    <w:rsid w:val="00C25D45"/>
    <w:rsid w:val="00C35DFE"/>
    <w:rsid w:val="00C565AE"/>
    <w:rsid w:val="00C66BA2"/>
    <w:rsid w:val="00C70F87"/>
    <w:rsid w:val="00C81297"/>
    <w:rsid w:val="00C83C78"/>
    <w:rsid w:val="00C95985"/>
    <w:rsid w:val="00CC5026"/>
    <w:rsid w:val="00CC68D0"/>
    <w:rsid w:val="00CD1973"/>
    <w:rsid w:val="00D03F9A"/>
    <w:rsid w:val="00D0401D"/>
    <w:rsid w:val="00D06D51"/>
    <w:rsid w:val="00D23C43"/>
    <w:rsid w:val="00D24991"/>
    <w:rsid w:val="00D359B8"/>
    <w:rsid w:val="00D47424"/>
    <w:rsid w:val="00D47810"/>
    <w:rsid w:val="00D50255"/>
    <w:rsid w:val="00D52AA5"/>
    <w:rsid w:val="00D66520"/>
    <w:rsid w:val="00D82C31"/>
    <w:rsid w:val="00DC5C48"/>
    <w:rsid w:val="00DD1016"/>
    <w:rsid w:val="00DE1DBE"/>
    <w:rsid w:val="00DE34CF"/>
    <w:rsid w:val="00E0403B"/>
    <w:rsid w:val="00E13F3D"/>
    <w:rsid w:val="00E16271"/>
    <w:rsid w:val="00E331D3"/>
    <w:rsid w:val="00E34898"/>
    <w:rsid w:val="00E460E9"/>
    <w:rsid w:val="00E87E80"/>
    <w:rsid w:val="00E970A7"/>
    <w:rsid w:val="00EA5B28"/>
    <w:rsid w:val="00EB09B7"/>
    <w:rsid w:val="00EB4748"/>
    <w:rsid w:val="00EB5F71"/>
    <w:rsid w:val="00EC5240"/>
    <w:rsid w:val="00EE19B8"/>
    <w:rsid w:val="00EE774F"/>
    <w:rsid w:val="00EE7D7C"/>
    <w:rsid w:val="00EF081D"/>
    <w:rsid w:val="00F031E3"/>
    <w:rsid w:val="00F25D98"/>
    <w:rsid w:val="00F300FB"/>
    <w:rsid w:val="00F42107"/>
    <w:rsid w:val="00F753AC"/>
    <w:rsid w:val="00F84216"/>
    <w:rsid w:val="00F875AF"/>
    <w:rsid w:val="00FB6386"/>
    <w:rsid w:val="00FF07CB"/>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uiPriority w:val="34"/>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6E5AB-6681-49C8-ACF8-62A4FA618F60}">
  <ds:schemaRefs>
    <ds:schemaRef ds:uri="072bf794-d28a-4a7e-9cbb-99d719746312"/>
    <ds:schemaRef ds:uri="http://purl.org/dc/terms/"/>
    <ds:schemaRef ds:uri="http://schemas.microsoft.com/office/2006/documentManagement/types"/>
    <ds:schemaRef ds:uri="http://www.w3.org/XML/1998/namespace"/>
    <ds:schemaRef ds:uri="d8762117-8292-4133-b1c7-eab5c6487cfd"/>
    <ds:schemaRef ds:uri="0d457316-5c67-4558-8f4b-8cbb4fd04d2b"/>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5BE9F-A8E5-44EC-AAE5-3F112C78A7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1962</Words>
  <Characters>11186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13122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Angelo</cp:lastModifiedBy>
  <cp:revision>2</cp:revision>
  <cp:lastPrinted>1899-12-31T23:00:00Z</cp:lastPrinted>
  <dcterms:created xsi:type="dcterms:W3CDTF">2024-11-07T18:31:00Z</dcterms:created>
  <dcterms:modified xsi:type="dcterms:W3CDTF">2024-11-07T18:31:00Z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